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30C87" w14:textId="77777777" w:rsidR="00D67931" w:rsidRDefault="00D67931" w:rsidP="00D67931">
      <w:pPr>
        <w:jc w:val="center"/>
        <w:rPr>
          <w:rFonts w:asciiTheme="majorHAnsi" w:eastAsia="Times New Roman" w:hAnsiTheme="majorHAnsi" w:cstheme="majorBidi"/>
          <w:b/>
          <w:color w:val="2F5496" w:themeColor="accent1" w:themeShade="BF"/>
          <w:sz w:val="32"/>
          <w:szCs w:val="32"/>
          <w:lang w:val="es-ES" w:eastAsia="es-ES_tradnl"/>
        </w:rPr>
      </w:pPr>
    </w:p>
    <w:p w14:paraId="5E3467BD" w14:textId="46BE2677" w:rsidR="00E2039E" w:rsidRPr="00D67931" w:rsidRDefault="00D67931" w:rsidP="00D67931">
      <w:pPr>
        <w:jc w:val="center"/>
        <w:rPr>
          <w:rFonts w:asciiTheme="majorHAnsi" w:eastAsia="Times New Roman" w:hAnsiTheme="majorHAnsi" w:cstheme="majorBidi"/>
          <w:b/>
          <w:color w:val="2F5496" w:themeColor="accent1" w:themeShade="BF"/>
          <w:sz w:val="32"/>
          <w:szCs w:val="32"/>
          <w:lang w:val="es-ES" w:eastAsia="es-ES_tradnl"/>
        </w:rPr>
      </w:pPr>
      <w:r w:rsidRPr="00D67931">
        <w:rPr>
          <w:rFonts w:asciiTheme="majorHAnsi" w:eastAsia="Times New Roman" w:hAnsiTheme="majorHAnsi" w:cstheme="majorBidi"/>
          <w:b/>
          <w:color w:val="2F5496" w:themeColor="accent1" w:themeShade="BF"/>
          <w:sz w:val="32"/>
          <w:szCs w:val="32"/>
          <w:lang w:val="es-ES" w:eastAsia="es-ES_tradnl"/>
        </w:rPr>
        <w:t xml:space="preserve">PRIMER CONCURSO </w:t>
      </w:r>
      <w:r w:rsidR="00B12D82">
        <w:rPr>
          <w:rFonts w:asciiTheme="majorHAnsi" w:eastAsia="Times New Roman" w:hAnsiTheme="majorHAnsi" w:cstheme="majorBidi"/>
          <w:b/>
          <w:color w:val="2F5496" w:themeColor="accent1" w:themeShade="BF"/>
          <w:sz w:val="32"/>
          <w:szCs w:val="32"/>
          <w:lang w:val="es-ES" w:eastAsia="es-ES_tradnl"/>
        </w:rPr>
        <w:t>PATENTAMIENTO</w:t>
      </w:r>
      <w:r w:rsidRPr="00D67931">
        <w:rPr>
          <w:rFonts w:asciiTheme="majorHAnsi" w:eastAsia="Times New Roman" w:hAnsiTheme="majorHAnsi" w:cstheme="majorBidi"/>
          <w:b/>
          <w:color w:val="2F5496" w:themeColor="accent1" w:themeShade="BF"/>
          <w:sz w:val="32"/>
          <w:szCs w:val="32"/>
          <w:lang w:val="es-ES" w:eastAsia="es-ES_tradnl"/>
        </w:rPr>
        <w:t xml:space="preserve"> UBO</w:t>
      </w:r>
    </w:p>
    <w:p w14:paraId="1B7CAF8E" w14:textId="77777777" w:rsidR="00D67931" w:rsidRPr="00D67931" w:rsidRDefault="00D67931" w:rsidP="00D67931">
      <w:pPr>
        <w:jc w:val="center"/>
        <w:rPr>
          <w:rFonts w:asciiTheme="majorHAnsi" w:eastAsia="Times New Roman" w:hAnsiTheme="majorHAnsi" w:cstheme="majorBidi"/>
          <w:b/>
          <w:color w:val="2F5496" w:themeColor="accent1" w:themeShade="BF"/>
          <w:sz w:val="24"/>
          <w:szCs w:val="32"/>
          <w:lang w:val="es-ES" w:eastAsia="es-ES_tradnl"/>
        </w:rPr>
      </w:pPr>
      <w:r w:rsidRPr="00D67931">
        <w:rPr>
          <w:rFonts w:asciiTheme="majorHAnsi" w:eastAsia="Times New Roman" w:hAnsiTheme="majorHAnsi" w:cstheme="majorBidi"/>
          <w:b/>
          <w:color w:val="2F5496" w:themeColor="accent1" w:themeShade="BF"/>
          <w:sz w:val="24"/>
          <w:szCs w:val="32"/>
          <w:lang w:val="es-ES" w:eastAsia="es-ES_tradnl"/>
        </w:rPr>
        <w:t>DIRECCIÓN DE TRANSFERENCIA, EMPRENDIMIENTO E INNOVACIÓN</w:t>
      </w:r>
    </w:p>
    <w:p w14:paraId="196791A9" w14:textId="77777777" w:rsidR="00D67931" w:rsidRDefault="00D67931" w:rsidP="00D67931">
      <w:pPr>
        <w:rPr>
          <w:lang w:val="es-ES" w:eastAsia="es-ES_tradnl"/>
        </w:rPr>
      </w:pPr>
    </w:p>
    <w:p w14:paraId="354BC747" w14:textId="77777777" w:rsidR="00D67931" w:rsidRDefault="00D67931"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ANTECEDENTES</w:t>
      </w:r>
    </w:p>
    <w:p w14:paraId="3728C230" w14:textId="77777777" w:rsidR="004122D2" w:rsidRPr="004122D2" w:rsidRDefault="004122D2" w:rsidP="00D67931">
      <w:pPr>
        <w:jc w:val="both"/>
        <w:rPr>
          <w:rFonts w:ascii="Open Sans" w:hAnsi="Open Sans"/>
          <w:color w:val="777777"/>
          <w:sz w:val="21"/>
          <w:szCs w:val="21"/>
          <w:shd w:val="clear" w:color="auto" w:fill="FFFFFF"/>
          <w:lang w:val="es-ES"/>
        </w:rPr>
      </w:pPr>
      <w:r w:rsidRPr="004122D2">
        <w:rPr>
          <w:rFonts w:ascii="Open Sans" w:hAnsi="Open Sans"/>
          <w:color w:val="777777"/>
          <w:sz w:val="21"/>
          <w:szCs w:val="21"/>
          <w:shd w:val="clear" w:color="auto" w:fill="FFFFFF"/>
          <w:lang w:val="es-ES"/>
        </w:rPr>
        <w:t>La Universidad Bernardo O’Higgins, institución de educación superior, autónoma, es una institución de raciocinio, investigación y cultura, que para el cumplimiento de sus fines orienta su quehacer preferentemente al desarrollo del país, promoviendo la unidad nacional, sin perjuicio de preservar y estimular las características propias de las distintas regiones del país.</w:t>
      </w:r>
    </w:p>
    <w:p w14:paraId="31AE8BA6" w14:textId="65267DA9" w:rsidR="00D67931" w:rsidRDefault="00D67931" w:rsidP="00D67931">
      <w:pPr>
        <w:jc w:val="both"/>
        <w:rPr>
          <w:rFonts w:ascii="Open Sans" w:hAnsi="Open Sans"/>
          <w:color w:val="777777"/>
          <w:sz w:val="21"/>
          <w:szCs w:val="21"/>
          <w:shd w:val="clear" w:color="auto" w:fill="FFFFFF"/>
        </w:rPr>
      </w:pPr>
      <w:r w:rsidRPr="00D67931">
        <w:rPr>
          <w:rFonts w:ascii="Open Sans" w:hAnsi="Open Sans"/>
          <w:color w:val="777777"/>
          <w:sz w:val="21"/>
          <w:szCs w:val="21"/>
          <w:shd w:val="clear" w:color="auto" w:fill="FFFFFF"/>
        </w:rPr>
        <w:t>La Dirección de Transferencia, emprendimiento e Innovación (DTEI) entrega soporte a la universidad en la postulación de fondos concursables para el desarrollo de I+D+i+e y en el proceso de protección de la propiedad intelectual generada por sus académicos</w:t>
      </w:r>
      <w:r w:rsidR="00B45A87" w:rsidRPr="77DB0AF5">
        <w:rPr>
          <w:rFonts w:ascii="Open Sans" w:hAnsi="Open Sans"/>
          <w:color w:val="777777"/>
          <w:sz w:val="21"/>
          <w:szCs w:val="21"/>
        </w:rPr>
        <w:t xml:space="preserve"> e investigadores</w:t>
      </w:r>
      <w:r w:rsidRPr="00D67931">
        <w:rPr>
          <w:rFonts w:ascii="Open Sans" w:hAnsi="Open Sans"/>
          <w:color w:val="777777"/>
          <w:sz w:val="21"/>
          <w:szCs w:val="21"/>
          <w:shd w:val="clear" w:color="auto" w:fill="FFFFFF"/>
        </w:rPr>
        <w:t>, mediante generación de políticas y reglamentos que favorezcan e incentiven la innovación dentro de la Universidad.</w:t>
      </w:r>
      <w:r>
        <w:rPr>
          <w:rFonts w:ascii="Open Sans" w:hAnsi="Open Sans"/>
          <w:color w:val="777777"/>
          <w:sz w:val="21"/>
          <w:szCs w:val="21"/>
          <w:shd w:val="clear" w:color="auto" w:fill="FFFFFF"/>
        </w:rPr>
        <w:t xml:space="preserve"> De esta forma, la DTEI apoya en todo el proceso de gestión de la transferencia de tecnologías, abarcando el apoyo inicial a la postulación y adjudicación de fondos concursables, </w:t>
      </w:r>
      <w:r w:rsidRPr="77DB0AF5">
        <w:rPr>
          <w:rFonts w:ascii="Open Sans" w:hAnsi="Open Sans"/>
          <w:b/>
          <w:bCs/>
          <w:color w:val="777777"/>
          <w:sz w:val="21"/>
          <w:szCs w:val="21"/>
          <w:shd w:val="clear" w:color="auto" w:fill="FFFFFF"/>
        </w:rPr>
        <w:t>la identificación de resultados de investigación, la validació</w:t>
      </w:r>
      <w:r w:rsidR="008762B7">
        <w:rPr>
          <w:rFonts w:ascii="Open Sans" w:hAnsi="Open Sans"/>
          <w:b/>
          <w:bCs/>
          <w:color w:val="777777"/>
          <w:sz w:val="21"/>
          <w:szCs w:val="21"/>
          <w:shd w:val="clear" w:color="auto" w:fill="FFFFFF"/>
        </w:rPr>
        <w:t>n y valorización</w:t>
      </w:r>
      <w:r w:rsidR="008762B7" w:rsidRPr="77DB0AF5">
        <w:rPr>
          <w:rFonts w:ascii="Open Sans" w:hAnsi="Open Sans"/>
          <w:b/>
          <w:bCs/>
          <w:color w:val="777777"/>
          <w:sz w:val="21"/>
          <w:szCs w:val="21"/>
          <w:shd w:val="clear" w:color="auto" w:fill="FFFFFF"/>
        </w:rPr>
        <w:t xml:space="preserve"> </w:t>
      </w:r>
      <w:r w:rsidRPr="77DB0AF5">
        <w:rPr>
          <w:rFonts w:ascii="Open Sans" w:hAnsi="Open Sans"/>
          <w:b/>
          <w:bCs/>
          <w:color w:val="777777"/>
          <w:sz w:val="21"/>
          <w:szCs w:val="21"/>
          <w:shd w:val="clear" w:color="auto" w:fill="FFFFFF"/>
        </w:rPr>
        <w:t>de ellos, la definición de una estrategia de protección de estos resultados</w:t>
      </w:r>
      <w:r>
        <w:rPr>
          <w:rFonts w:ascii="Open Sans" w:hAnsi="Open Sans"/>
          <w:color w:val="777777"/>
          <w:sz w:val="21"/>
          <w:szCs w:val="21"/>
          <w:shd w:val="clear" w:color="auto" w:fill="FFFFFF"/>
        </w:rPr>
        <w:t>, mediante derechos de propiedad intelectual o industrial, la prospección comercial y las capacidades para negociación de licencias de tecnologías a terceros para finalmente generar un beneficio a la sociedad.</w:t>
      </w:r>
    </w:p>
    <w:p w14:paraId="10301B7A" w14:textId="77777777" w:rsidR="00191396" w:rsidRPr="00D67931" w:rsidRDefault="00191396" w:rsidP="00D67931">
      <w:pPr>
        <w:jc w:val="both"/>
        <w:rPr>
          <w:rFonts w:ascii="Open Sans" w:hAnsi="Open Sans"/>
          <w:color w:val="777777"/>
          <w:sz w:val="21"/>
          <w:szCs w:val="21"/>
          <w:shd w:val="clear" w:color="auto" w:fill="FFFFFF"/>
        </w:rPr>
      </w:pPr>
      <w:r>
        <w:rPr>
          <w:rFonts w:ascii="Open Sans" w:hAnsi="Open Sans"/>
          <w:color w:val="777777"/>
          <w:sz w:val="21"/>
          <w:szCs w:val="21"/>
          <w:shd w:val="clear" w:color="auto" w:fill="FFFFFF"/>
        </w:rPr>
        <w:t xml:space="preserve">Tanto la </w:t>
      </w:r>
      <w:r w:rsidRPr="00711460">
        <w:rPr>
          <w:rFonts w:ascii="Open Sans" w:hAnsi="Open Sans"/>
          <w:b/>
          <w:color w:val="777777"/>
          <w:sz w:val="21"/>
          <w:szCs w:val="21"/>
          <w:shd w:val="clear" w:color="auto" w:fill="FFFFFF"/>
        </w:rPr>
        <w:t>Política de Investigación</w:t>
      </w:r>
      <w:r>
        <w:rPr>
          <w:rFonts w:ascii="Open Sans" w:hAnsi="Open Sans"/>
          <w:color w:val="777777"/>
          <w:sz w:val="21"/>
          <w:szCs w:val="21"/>
          <w:shd w:val="clear" w:color="auto" w:fill="FFFFFF"/>
        </w:rPr>
        <w:t xml:space="preserve"> y el </w:t>
      </w:r>
      <w:r w:rsidRPr="00711460">
        <w:rPr>
          <w:rFonts w:ascii="Open Sans" w:hAnsi="Open Sans"/>
          <w:b/>
          <w:color w:val="777777"/>
          <w:sz w:val="21"/>
          <w:szCs w:val="21"/>
          <w:shd w:val="clear" w:color="auto" w:fill="FFFFFF"/>
        </w:rPr>
        <w:t>Reglamento de Propiedad intelectual</w:t>
      </w:r>
      <w:r w:rsidR="00711460" w:rsidRPr="00711460">
        <w:rPr>
          <w:rFonts w:ascii="Open Sans" w:hAnsi="Open Sans"/>
          <w:b/>
          <w:color w:val="777777"/>
          <w:sz w:val="21"/>
          <w:szCs w:val="21"/>
          <w:shd w:val="clear" w:color="auto" w:fill="FFFFFF"/>
        </w:rPr>
        <w:t xml:space="preserve"> e Industrial</w:t>
      </w:r>
      <w:r w:rsidR="00034BF9">
        <w:rPr>
          <w:rFonts w:ascii="Open Sans" w:hAnsi="Open Sans"/>
          <w:b/>
          <w:color w:val="777777"/>
          <w:sz w:val="21"/>
          <w:szCs w:val="21"/>
          <w:shd w:val="clear" w:color="auto" w:fill="FFFFFF"/>
        </w:rPr>
        <w:t xml:space="preserve"> y Transferencia Tecnológica</w:t>
      </w:r>
      <w:r>
        <w:rPr>
          <w:rFonts w:ascii="Open Sans" w:hAnsi="Open Sans"/>
          <w:color w:val="777777"/>
          <w:sz w:val="21"/>
          <w:szCs w:val="21"/>
          <w:shd w:val="clear" w:color="auto" w:fill="FFFFFF"/>
        </w:rPr>
        <w:t xml:space="preserve"> de la Universidad promueven la investigación básica y aplicada</w:t>
      </w:r>
      <w:r w:rsidR="004122D2">
        <w:rPr>
          <w:rFonts w:ascii="Open Sans" w:hAnsi="Open Sans"/>
          <w:color w:val="777777"/>
          <w:sz w:val="21"/>
          <w:szCs w:val="21"/>
          <w:shd w:val="clear" w:color="auto" w:fill="FFFFFF"/>
        </w:rPr>
        <w:t xml:space="preserve"> a través múltiples acciones que generan finalmente la consecución de Resultados de Investigación. Los Derechos de propiedad intelectual e Industrial de estos Resultados de Investigación se encuentran regulados en estos mismos documentos mencionados con anterioridad y reconocen los derechos morales de los creadores e inventores </w:t>
      </w:r>
      <w:r w:rsidR="00711460">
        <w:rPr>
          <w:rFonts w:ascii="Open Sans" w:hAnsi="Open Sans"/>
          <w:color w:val="777777"/>
          <w:sz w:val="21"/>
          <w:szCs w:val="21"/>
          <w:shd w:val="clear" w:color="auto" w:fill="FFFFFF"/>
        </w:rPr>
        <w:t xml:space="preserve">y la titularidad de los derechos patrimoniales de la Universidad, en concordancia con la </w:t>
      </w:r>
      <w:r w:rsidR="00886A44">
        <w:rPr>
          <w:rFonts w:ascii="Open Sans" w:hAnsi="Open Sans"/>
          <w:color w:val="777777"/>
          <w:sz w:val="21"/>
          <w:szCs w:val="21"/>
          <w:shd w:val="clear" w:color="auto" w:fill="FFFFFF"/>
        </w:rPr>
        <w:t xml:space="preserve">ley </w:t>
      </w:r>
      <w:r w:rsidR="00886A44" w:rsidRPr="00711460">
        <w:rPr>
          <w:rFonts w:ascii="Open Sans" w:hAnsi="Open Sans"/>
          <w:color w:val="777777"/>
          <w:sz w:val="21"/>
          <w:szCs w:val="21"/>
          <w:shd w:val="clear" w:color="auto" w:fill="FFFFFF"/>
        </w:rPr>
        <w:t>N</w:t>
      </w:r>
      <w:r w:rsidR="00711460" w:rsidRPr="00711460">
        <w:rPr>
          <w:rFonts w:ascii="Open Sans" w:hAnsi="Open Sans"/>
          <w:color w:val="777777"/>
          <w:sz w:val="21"/>
          <w:szCs w:val="21"/>
          <w:shd w:val="clear" w:color="auto" w:fill="FFFFFF"/>
        </w:rPr>
        <w:t>° 17.336</w:t>
      </w:r>
      <w:r w:rsidR="00711460">
        <w:rPr>
          <w:rFonts w:ascii="Open Sans" w:hAnsi="Open Sans"/>
          <w:color w:val="777777"/>
          <w:sz w:val="21"/>
          <w:szCs w:val="21"/>
          <w:shd w:val="clear" w:color="auto" w:fill="FFFFFF"/>
        </w:rPr>
        <w:t xml:space="preserve"> de propiedad intelectual</w:t>
      </w:r>
      <w:r w:rsidR="00336017">
        <w:rPr>
          <w:rFonts w:ascii="Open Sans" w:hAnsi="Open Sans"/>
          <w:color w:val="777777"/>
          <w:sz w:val="21"/>
          <w:szCs w:val="21"/>
          <w:shd w:val="clear" w:color="auto" w:fill="FFFFFF"/>
        </w:rPr>
        <w:t>;</w:t>
      </w:r>
      <w:r w:rsidR="00711460">
        <w:rPr>
          <w:rFonts w:ascii="Open Sans" w:hAnsi="Open Sans"/>
          <w:color w:val="777777"/>
          <w:sz w:val="21"/>
          <w:szCs w:val="21"/>
          <w:shd w:val="clear" w:color="auto" w:fill="FFFFFF"/>
        </w:rPr>
        <w:t xml:space="preserve"> </w:t>
      </w:r>
      <w:r w:rsidR="00336017" w:rsidRPr="00336017">
        <w:rPr>
          <w:rFonts w:ascii="Open Sans" w:hAnsi="Open Sans"/>
          <w:color w:val="777777"/>
          <w:sz w:val="21"/>
          <w:szCs w:val="21"/>
          <w:shd w:val="clear" w:color="auto" w:fill="FFFFFF"/>
        </w:rPr>
        <w:t>Ley N° 19.039 sobre “Propiedad Industrial”; y Ley N° 19.342 Regula Derechos de Obtentores de Nuevas Variedades Vegetales</w:t>
      </w:r>
      <w:r w:rsidR="00711460">
        <w:rPr>
          <w:rFonts w:ascii="Open Sans" w:hAnsi="Open Sans"/>
          <w:color w:val="777777"/>
          <w:sz w:val="21"/>
          <w:szCs w:val="21"/>
          <w:shd w:val="clear" w:color="auto" w:fill="FFFFFF"/>
        </w:rPr>
        <w:t>.</w:t>
      </w:r>
    </w:p>
    <w:p w14:paraId="209AC554" w14:textId="77777777" w:rsidR="00501CA6" w:rsidRDefault="00501CA6" w:rsidP="008762B7">
      <w:pPr>
        <w:keepNext/>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CONCEPTOS</w:t>
      </w:r>
      <w:r w:rsidR="00886A44">
        <w:rPr>
          <w:rFonts w:asciiTheme="majorHAnsi" w:eastAsia="Times New Roman" w:hAnsiTheme="majorHAnsi" w:cstheme="majorBidi"/>
          <w:b/>
          <w:color w:val="2F5496" w:themeColor="accent1" w:themeShade="BF"/>
          <w:sz w:val="24"/>
          <w:szCs w:val="32"/>
          <w:lang w:val="es-ES" w:eastAsia="es-ES_tradnl"/>
        </w:rPr>
        <w:t xml:space="preserve"> CLAVES</w:t>
      </w:r>
    </w:p>
    <w:p w14:paraId="6C90EF38" w14:textId="77777777" w:rsidR="00886A44" w:rsidRPr="00886A44" w:rsidRDefault="00886A44" w:rsidP="00886A44">
      <w:pPr>
        <w:jc w:val="both"/>
        <w:rPr>
          <w:rFonts w:ascii="Open Sans" w:hAnsi="Open Sans"/>
          <w:color w:val="777777"/>
          <w:sz w:val="21"/>
          <w:szCs w:val="21"/>
          <w:shd w:val="clear" w:color="auto" w:fill="FFFFFF"/>
        </w:rPr>
      </w:pPr>
      <w:r>
        <w:rPr>
          <w:rFonts w:ascii="Open Sans" w:hAnsi="Open Sans"/>
          <w:b/>
          <w:color w:val="777777"/>
          <w:sz w:val="21"/>
          <w:szCs w:val="21"/>
          <w:shd w:val="clear" w:color="auto" w:fill="FFFFFF"/>
        </w:rPr>
        <w:t>Resultado de Investigación</w:t>
      </w:r>
      <w:r>
        <w:rPr>
          <w:rFonts w:ascii="Open Sans" w:hAnsi="Open Sans"/>
          <w:color w:val="777777"/>
          <w:sz w:val="21"/>
          <w:szCs w:val="21"/>
          <w:shd w:val="clear" w:color="auto" w:fill="FFFFFF"/>
        </w:rPr>
        <w:t>: Conocimiento resultante de la ejecución de un Proyecto de I+D que pueda madurar en una Tecnología, Producto o Servicio.</w:t>
      </w:r>
    </w:p>
    <w:p w14:paraId="0F363108"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Propiedad Intelectual</w:t>
      </w:r>
      <w:r w:rsidRPr="00886A44">
        <w:rPr>
          <w:rFonts w:ascii="Open Sans" w:hAnsi="Open Sans"/>
          <w:color w:val="777777"/>
          <w:sz w:val="21"/>
          <w:szCs w:val="21"/>
          <w:shd w:val="clear" w:color="auto" w:fill="FFFFFF"/>
        </w:rPr>
        <w:t>: Conjunto de normas que regulan el derecho que, por el solo hecho de la creación, adquieren los autores de obras de la inteligencia en los dominios literarios, artísticos y científicos, cualquiera que sea su forma de expresión, y los derechos conexos que ella determina.</w:t>
      </w:r>
    </w:p>
    <w:p w14:paraId="2D03B2C9" w14:textId="77777777" w:rsidR="00553C3B"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lastRenderedPageBreak/>
        <w:t>Derecho de autor</w:t>
      </w:r>
      <w:r w:rsidRPr="00886A44">
        <w:rPr>
          <w:rFonts w:ascii="Open Sans" w:hAnsi="Open Sans"/>
          <w:color w:val="777777"/>
          <w:sz w:val="21"/>
          <w:szCs w:val="21"/>
          <w:shd w:val="clear" w:color="auto" w:fill="FFFFFF"/>
        </w:rPr>
        <w:t>: Comprende los derechos patrimonial y moral, que protegen el aprovechamiento, la paternidad y la integridad de la obra</w:t>
      </w:r>
      <w:r w:rsidR="00553C3B">
        <w:rPr>
          <w:rFonts w:ascii="Open Sans" w:hAnsi="Open Sans"/>
          <w:color w:val="777777"/>
          <w:sz w:val="21"/>
          <w:szCs w:val="21"/>
          <w:shd w:val="clear" w:color="auto" w:fill="FFFFFF"/>
        </w:rPr>
        <w:t>.</w:t>
      </w:r>
    </w:p>
    <w:p w14:paraId="01EE8950"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Derecho Moral de Autor</w:t>
      </w:r>
      <w:r w:rsidRPr="00886A44">
        <w:rPr>
          <w:rFonts w:ascii="Open Sans" w:hAnsi="Open Sans"/>
          <w:color w:val="777777"/>
          <w:sz w:val="21"/>
          <w:szCs w:val="21"/>
          <w:shd w:val="clear" w:color="auto" w:fill="FFFFFF"/>
        </w:rPr>
        <w:t>: Conjunto de derechos personales y exclusivos que tiene el autor de una obra durante toda su vida, que tienen por objeto preservar su vínculo personal con su obra. Son derechos que no son transferibles ni cedibles, pero se transmiten por causa de muerte.</w:t>
      </w:r>
    </w:p>
    <w:p w14:paraId="37166FB2"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Derecho Patrimonial de Autor</w:t>
      </w:r>
      <w:r w:rsidRPr="00886A44">
        <w:rPr>
          <w:rFonts w:ascii="Open Sans" w:hAnsi="Open Sans"/>
          <w:color w:val="777777"/>
          <w:sz w:val="21"/>
          <w:szCs w:val="21"/>
          <w:shd w:val="clear" w:color="auto" w:fill="FFFFFF"/>
        </w:rPr>
        <w:t>: Conjunto de derechos que permiten al titular del derecho de autor obtener una retribución económica por el uso de su obra por parte de terceros, junto con poder impedir la utilización sin o contra su voluntad o autorización. Este tipo de derechos son esencialmente transferibles y cedibles.</w:t>
      </w:r>
    </w:p>
    <w:p w14:paraId="72C7CAE4"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Propiedad Industrial</w:t>
      </w:r>
      <w:r w:rsidRPr="00886A44">
        <w:rPr>
          <w:rFonts w:ascii="Open Sans" w:hAnsi="Open Sans"/>
          <w:color w:val="777777"/>
          <w:sz w:val="21"/>
          <w:szCs w:val="21"/>
          <w:shd w:val="clear" w:color="auto" w:fill="FFFFFF"/>
        </w:rPr>
        <w:t>: Conjunto de normas que regulan los derechos que tiene o puede tener cualquier persona natural o jurídica sobre creaciones, tales como las marcas, las patentes de invención, los modelos de utilidad, los dibujos y diseños industriales, los esquemas de trazado o topografías de circuitos integrados, indicaciones geográficas y denominaciones de origen y otros títulos de protección que la ley pueda establecer.</w:t>
      </w:r>
    </w:p>
    <w:p w14:paraId="75BF8BC1"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Patente de Invención</w:t>
      </w:r>
      <w:r w:rsidRPr="00886A44">
        <w:rPr>
          <w:rFonts w:ascii="Open Sans" w:hAnsi="Open Sans"/>
          <w:color w:val="777777"/>
          <w:sz w:val="21"/>
          <w:szCs w:val="21"/>
          <w:shd w:val="clear" w:color="auto" w:fill="FFFFFF"/>
        </w:rPr>
        <w:t>: Derecho exclusivo concedido por el Estado para la protección de una invención que es nueva, cuya generación implica una actividad inventiva y es susceptible de tener una aplicación industrial.</w:t>
      </w:r>
    </w:p>
    <w:p w14:paraId="3076F2F2"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Dominio Público</w:t>
      </w:r>
      <w:r w:rsidRPr="00886A44">
        <w:rPr>
          <w:rFonts w:ascii="Open Sans" w:hAnsi="Open Sans"/>
          <w:color w:val="777777"/>
          <w:sz w:val="21"/>
          <w:szCs w:val="21"/>
          <w:shd w:val="clear" w:color="auto" w:fill="FFFFFF"/>
        </w:rPr>
        <w:t>: Ideas o conocimientos sobre el que ninguna persona ejerce derecho de propiedad, o no son susceptibles de ser protegidos, como son aquellas invenciones respecto de las cuales su patente ha expirado o debido a prescripción de plazos establecidos tanto a nivel nacional como internacional.</w:t>
      </w:r>
    </w:p>
    <w:p w14:paraId="5E52E895" w14:textId="77777777"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b/>
          <w:color w:val="777777"/>
          <w:sz w:val="21"/>
          <w:szCs w:val="21"/>
          <w:shd w:val="clear" w:color="auto" w:fill="FFFFFF"/>
        </w:rPr>
        <w:t>Inventor</w:t>
      </w:r>
      <w:r w:rsidRPr="00886A44">
        <w:rPr>
          <w:rFonts w:ascii="Open Sans" w:hAnsi="Open Sans"/>
          <w:color w:val="777777"/>
          <w:sz w:val="21"/>
          <w:szCs w:val="21"/>
          <w:shd w:val="clear" w:color="auto" w:fill="FFFFFF"/>
        </w:rPr>
        <w:t>: Toda persona que participe aportando creatividad en el desarrollo de algo que no existía previamente.</w:t>
      </w:r>
    </w:p>
    <w:p w14:paraId="2DB17E96" w14:textId="77777777" w:rsidR="00D67931" w:rsidRDefault="00D67931" w:rsidP="00D67931">
      <w:pPr>
        <w:rPr>
          <w:rFonts w:asciiTheme="majorHAnsi" w:eastAsia="Times New Roman" w:hAnsiTheme="majorHAnsi" w:cstheme="majorBidi"/>
          <w:b/>
          <w:color w:val="2F5496" w:themeColor="accent1" w:themeShade="BF"/>
          <w:sz w:val="24"/>
          <w:szCs w:val="32"/>
          <w:lang w:val="es-ES" w:eastAsia="es-ES_tradnl"/>
        </w:rPr>
      </w:pPr>
      <w:r w:rsidRPr="00D67931">
        <w:rPr>
          <w:rFonts w:asciiTheme="majorHAnsi" w:eastAsia="Times New Roman" w:hAnsiTheme="majorHAnsi" w:cstheme="majorBidi"/>
          <w:b/>
          <w:color w:val="2F5496" w:themeColor="accent1" w:themeShade="BF"/>
          <w:sz w:val="24"/>
          <w:szCs w:val="32"/>
          <w:lang w:val="es-ES" w:eastAsia="es-ES_tradnl"/>
        </w:rPr>
        <w:t>OBJETIVO</w:t>
      </w:r>
    </w:p>
    <w:p w14:paraId="0D520DE6" w14:textId="616F635C" w:rsidR="00886A44" w:rsidRPr="00886A44" w:rsidRDefault="00886A44" w:rsidP="00886A44">
      <w:pPr>
        <w:jc w:val="both"/>
        <w:rPr>
          <w:rFonts w:ascii="Open Sans" w:hAnsi="Open Sans"/>
          <w:color w:val="777777"/>
          <w:sz w:val="21"/>
          <w:szCs w:val="21"/>
          <w:shd w:val="clear" w:color="auto" w:fill="FFFFFF"/>
        </w:rPr>
      </w:pPr>
      <w:r w:rsidRPr="00886A44">
        <w:rPr>
          <w:rFonts w:ascii="Open Sans" w:hAnsi="Open Sans"/>
          <w:color w:val="777777"/>
          <w:sz w:val="21"/>
          <w:szCs w:val="21"/>
          <w:shd w:val="clear" w:color="auto" w:fill="FFFFFF"/>
        </w:rPr>
        <w:t xml:space="preserve">El objetivo del concurso es apoyar a los </w:t>
      </w:r>
      <w:r w:rsidRPr="008762B7">
        <w:rPr>
          <w:rFonts w:ascii="Open Sans" w:hAnsi="Open Sans"/>
          <w:b/>
          <w:bCs/>
          <w:color w:val="777777"/>
          <w:sz w:val="21"/>
          <w:szCs w:val="21"/>
          <w:shd w:val="clear" w:color="auto" w:fill="FFFFFF"/>
        </w:rPr>
        <w:t xml:space="preserve">académicos </w:t>
      </w:r>
      <w:r w:rsidR="00D75811" w:rsidRPr="008762B7">
        <w:rPr>
          <w:rFonts w:ascii="Open Sans" w:hAnsi="Open Sans"/>
          <w:b/>
          <w:bCs/>
          <w:color w:val="777777"/>
          <w:sz w:val="21"/>
          <w:szCs w:val="21"/>
        </w:rPr>
        <w:t>e</w:t>
      </w:r>
      <w:r w:rsidRPr="008762B7">
        <w:rPr>
          <w:rFonts w:ascii="Open Sans" w:hAnsi="Open Sans"/>
          <w:b/>
          <w:bCs/>
          <w:color w:val="777777"/>
          <w:sz w:val="21"/>
          <w:szCs w:val="21"/>
          <w:shd w:val="clear" w:color="auto" w:fill="FFFFFF"/>
        </w:rPr>
        <w:t xml:space="preserve"> </w:t>
      </w:r>
      <w:r w:rsidR="008762B7" w:rsidRPr="008762B7">
        <w:rPr>
          <w:rFonts w:ascii="Open Sans" w:hAnsi="Open Sans"/>
          <w:b/>
          <w:bCs/>
          <w:color w:val="777777"/>
          <w:sz w:val="21"/>
          <w:szCs w:val="21"/>
          <w:shd w:val="clear" w:color="auto" w:fill="FFFFFF"/>
        </w:rPr>
        <w:t>i</w:t>
      </w:r>
      <w:r w:rsidRPr="008762B7">
        <w:rPr>
          <w:rFonts w:ascii="Open Sans" w:hAnsi="Open Sans"/>
          <w:b/>
          <w:bCs/>
          <w:color w:val="777777"/>
          <w:sz w:val="21"/>
          <w:szCs w:val="21"/>
          <w:shd w:val="clear" w:color="auto" w:fill="FFFFFF"/>
        </w:rPr>
        <w:t>nvestigadores</w:t>
      </w:r>
      <w:r>
        <w:rPr>
          <w:rFonts w:ascii="Open Sans" w:hAnsi="Open Sans"/>
          <w:color w:val="777777"/>
          <w:sz w:val="21"/>
          <w:szCs w:val="21"/>
          <w:shd w:val="clear" w:color="auto" w:fill="FFFFFF"/>
        </w:rPr>
        <w:t xml:space="preserve"> que posean un Resultado de </w:t>
      </w:r>
      <w:bookmarkStart w:id="0" w:name="_Hlk34988869"/>
      <w:r>
        <w:rPr>
          <w:rFonts w:ascii="Open Sans" w:hAnsi="Open Sans"/>
          <w:color w:val="777777"/>
          <w:sz w:val="21"/>
          <w:szCs w:val="21"/>
          <w:shd w:val="clear" w:color="auto" w:fill="FFFFFF"/>
        </w:rPr>
        <w:t>Investigación</w:t>
      </w:r>
      <w:r w:rsidR="00B12D82">
        <w:rPr>
          <w:rFonts w:ascii="Open Sans" w:hAnsi="Open Sans"/>
          <w:color w:val="777777"/>
          <w:sz w:val="21"/>
          <w:szCs w:val="21"/>
          <w:shd w:val="clear" w:color="auto" w:fill="FFFFFF"/>
        </w:rPr>
        <w:t xml:space="preserve"> desarollados en la UBO</w:t>
      </w:r>
      <w:r>
        <w:rPr>
          <w:rFonts w:ascii="Open Sans" w:hAnsi="Open Sans"/>
          <w:color w:val="777777"/>
          <w:sz w:val="21"/>
          <w:szCs w:val="21"/>
          <w:shd w:val="clear" w:color="auto" w:fill="FFFFFF"/>
        </w:rPr>
        <w:t>,</w:t>
      </w:r>
      <w:r w:rsidRPr="00886A44">
        <w:rPr>
          <w:rFonts w:ascii="Open Sans" w:hAnsi="Open Sans"/>
          <w:color w:val="777777"/>
          <w:sz w:val="21"/>
          <w:szCs w:val="21"/>
          <w:shd w:val="clear" w:color="auto" w:fill="FFFFFF"/>
        </w:rPr>
        <w:t xml:space="preserve"> en la </w:t>
      </w:r>
      <w:r w:rsidRPr="008762B7">
        <w:rPr>
          <w:rFonts w:ascii="Open Sans" w:hAnsi="Open Sans"/>
          <w:b/>
          <w:bCs/>
          <w:color w:val="777777"/>
          <w:sz w:val="21"/>
          <w:szCs w:val="21"/>
          <w:shd w:val="clear" w:color="auto" w:fill="FFFFFF"/>
        </w:rPr>
        <w:t>protección de los derechos de propiedad  industrial</w:t>
      </w:r>
      <w:r w:rsidRPr="00886A44">
        <w:rPr>
          <w:rFonts w:ascii="Open Sans" w:hAnsi="Open Sans"/>
          <w:color w:val="777777"/>
          <w:sz w:val="21"/>
          <w:szCs w:val="21"/>
          <w:shd w:val="clear" w:color="auto" w:fill="FFFFFF"/>
        </w:rPr>
        <w:t xml:space="preserve"> de las invenciones, con el fin </w:t>
      </w:r>
      <w:bookmarkEnd w:id="0"/>
      <w:r w:rsidRPr="00886A44">
        <w:rPr>
          <w:rFonts w:ascii="Open Sans" w:hAnsi="Open Sans"/>
          <w:color w:val="777777"/>
          <w:sz w:val="21"/>
          <w:szCs w:val="21"/>
          <w:shd w:val="clear" w:color="auto" w:fill="FFFFFF"/>
        </w:rPr>
        <w:t>de incentivar la transferencia a</w:t>
      </w:r>
      <w:r w:rsidR="00D75811" w:rsidRPr="77DB0AF5">
        <w:rPr>
          <w:rFonts w:ascii="Open Sans" w:hAnsi="Open Sans"/>
          <w:color w:val="777777"/>
          <w:sz w:val="21"/>
          <w:szCs w:val="21"/>
        </w:rPr>
        <w:t xml:space="preserve"> los</w:t>
      </w:r>
      <w:r w:rsidRPr="00886A44">
        <w:rPr>
          <w:rFonts w:ascii="Open Sans" w:hAnsi="Open Sans"/>
          <w:color w:val="777777"/>
          <w:sz w:val="21"/>
          <w:szCs w:val="21"/>
          <w:shd w:val="clear" w:color="auto" w:fill="FFFFFF"/>
        </w:rPr>
        <w:t xml:space="preserve"> sector</w:t>
      </w:r>
      <w:r w:rsidR="00D75811" w:rsidRPr="77DB0AF5">
        <w:rPr>
          <w:rFonts w:ascii="Open Sans" w:hAnsi="Open Sans"/>
          <w:color w:val="777777"/>
          <w:sz w:val="21"/>
          <w:szCs w:val="21"/>
        </w:rPr>
        <w:t>es</w:t>
      </w:r>
      <w:r w:rsidRPr="00886A44">
        <w:rPr>
          <w:rFonts w:ascii="Open Sans" w:hAnsi="Open Sans"/>
          <w:color w:val="777777"/>
          <w:sz w:val="21"/>
          <w:szCs w:val="21"/>
          <w:shd w:val="clear" w:color="auto" w:fill="FFFFFF"/>
        </w:rPr>
        <w:t xml:space="preserve"> </w:t>
      </w:r>
      <w:r w:rsidRPr="008762B7">
        <w:rPr>
          <w:rFonts w:ascii="Open Sans" w:hAnsi="Open Sans"/>
          <w:color w:val="777777"/>
          <w:sz w:val="21"/>
          <w:szCs w:val="21"/>
          <w:shd w:val="clear" w:color="auto" w:fill="FFFFFF"/>
        </w:rPr>
        <w:t>productivo</w:t>
      </w:r>
      <w:r w:rsidR="00D75811" w:rsidRPr="008762B7">
        <w:rPr>
          <w:rFonts w:ascii="Open Sans" w:hAnsi="Open Sans"/>
          <w:color w:val="777777"/>
          <w:sz w:val="21"/>
          <w:szCs w:val="21"/>
        </w:rPr>
        <w:t>s</w:t>
      </w:r>
      <w:r w:rsidR="45B651E5" w:rsidRPr="008762B7">
        <w:rPr>
          <w:rFonts w:ascii="Open Sans" w:hAnsi="Open Sans"/>
          <w:color w:val="777777"/>
          <w:sz w:val="21"/>
          <w:szCs w:val="21"/>
        </w:rPr>
        <w:t xml:space="preserve">, educativos </w:t>
      </w:r>
      <w:r w:rsidR="00D75811" w:rsidRPr="008762B7">
        <w:rPr>
          <w:rFonts w:ascii="Open Sans" w:hAnsi="Open Sans"/>
          <w:color w:val="777777"/>
          <w:sz w:val="21"/>
          <w:szCs w:val="21"/>
        </w:rPr>
        <w:t>y sociales</w:t>
      </w:r>
      <w:r w:rsidR="00D75811" w:rsidRPr="77DB0AF5">
        <w:rPr>
          <w:rFonts w:ascii="Open Sans" w:hAnsi="Open Sans"/>
          <w:color w:val="777777"/>
          <w:sz w:val="21"/>
          <w:szCs w:val="21"/>
        </w:rPr>
        <w:t xml:space="preserve"> </w:t>
      </w:r>
      <w:r w:rsidRPr="00886A44">
        <w:rPr>
          <w:rFonts w:ascii="Open Sans" w:hAnsi="Open Sans"/>
          <w:color w:val="777777"/>
          <w:sz w:val="21"/>
          <w:szCs w:val="21"/>
          <w:shd w:val="clear" w:color="auto" w:fill="FFFFFF"/>
        </w:rPr>
        <w:t>y beneficiar a la sociedad con estos avances</w:t>
      </w:r>
      <w:r w:rsidR="00D75811" w:rsidRPr="77DB0AF5">
        <w:rPr>
          <w:rFonts w:ascii="Open Sans" w:hAnsi="Open Sans"/>
          <w:color w:val="777777"/>
          <w:sz w:val="21"/>
          <w:szCs w:val="21"/>
        </w:rPr>
        <w:t>.</w:t>
      </w:r>
    </w:p>
    <w:p w14:paraId="1FEBD605" w14:textId="77777777" w:rsidR="00D67931" w:rsidRDefault="00D67931"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BENEFICIOS</w:t>
      </w:r>
    </w:p>
    <w:p w14:paraId="357E50C3" w14:textId="77777777" w:rsidR="00BE7F8D" w:rsidRPr="00243EB4" w:rsidRDefault="00243EB4" w:rsidP="005B031A">
      <w:pPr>
        <w:pStyle w:val="Prrafodelista"/>
        <w:numPr>
          <w:ilvl w:val="0"/>
          <w:numId w:val="3"/>
        </w:numPr>
        <w:jc w:val="both"/>
        <w:rPr>
          <w:rFonts w:asciiTheme="majorHAnsi" w:eastAsia="Times New Roman" w:hAnsiTheme="majorHAnsi" w:cstheme="majorBidi"/>
          <w:b/>
          <w:color w:val="2F5496" w:themeColor="accent1" w:themeShade="BF"/>
          <w:sz w:val="24"/>
          <w:szCs w:val="32"/>
          <w:lang w:val="es-ES" w:eastAsia="es-ES_tradnl"/>
        </w:rPr>
      </w:pPr>
      <w:r w:rsidRPr="00243EB4">
        <w:rPr>
          <w:rFonts w:ascii="Open Sans" w:hAnsi="Open Sans"/>
          <w:color w:val="777777"/>
          <w:sz w:val="21"/>
          <w:szCs w:val="21"/>
          <w:shd w:val="clear" w:color="auto" w:fill="FFFFFF"/>
        </w:rPr>
        <w:t xml:space="preserve">Apoyo en </w:t>
      </w:r>
      <w:r w:rsidRPr="00246195">
        <w:rPr>
          <w:rFonts w:ascii="Open Sans" w:hAnsi="Open Sans"/>
          <w:b/>
          <w:color w:val="777777"/>
          <w:sz w:val="21"/>
          <w:szCs w:val="21"/>
          <w:shd w:val="clear" w:color="auto" w:fill="FFFFFF"/>
        </w:rPr>
        <w:t>identificación</w:t>
      </w:r>
      <w:r w:rsidRPr="00243EB4">
        <w:rPr>
          <w:rFonts w:ascii="Open Sans" w:hAnsi="Open Sans"/>
          <w:color w:val="777777"/>
          <w:sz w:val="21"/>
          <w:szCs w:val="21"/>
          <w:shd w:val="clear" w:color="auto" w:fill="FFFFFF"/>
        </w:rPr>
        <w:t xml:space="preserve"> del mecanismo de protección del Resultado de Investigación</w:t>
      </w:r>
      <w:r>
        <w:rPr>
          <w:rFonts w:ascii="Open Sans" w:hAnsi="Open Sans"/>
          <w:color w:val="777777"/>
          <w:sz w:val="21"/>
          <w:szCs w:val="21"/>
          <w:shd w:val="clear" w:color="auto" w:fill="FFFFFF"/>
        </w:rPr>
        <w:t>.</w:t>
      </w:r>
    </w:p>
    <w:p w14:paraId="49ED259A" w14:textId="77777777" w:rsidR="00243EB4" w:rsidRDefault="00243EB4" w:rsidP="005B031A">
      <w:pPr>
        <w:pStyle w:val="Prrafodelista"/>
        <w:numPr>
          <w:ilvl w:val="0"/>
          <w:numId w:val="3"/>
        </w:numPr>
        <w:jc w:val="both"/>
        <w:rPr>
          <w:rFonts w:ascii="Open Sans" w:hAnsi="Open Sans"/>
          <w:color w:val="777777"/>
          <w:sz w:val="21"/>
          <w:szCs w:val="21"/>
          <w:shd w:val="clear" w:color="auto" w:fill="FFFFFF"/>
        </w:rPr>
      </w:pPr>
      <w:r w:rsidRPr="000C07F0">
        <w:rPr>
          <w:rFonts w:ascii="Open Sans" w:hAnsi="Open Sans"/>
          <w:color w:val="777777"/>
          <w:sz w:val="21"/>
          <w:szCs w:val="21"/>
          <w:shd w:val="clear" w:color="auto" w:fill="FFFFFF"/>
        </w:rPr>
        <w:t xml:space="preserve">Apoyo financiero para </w:t>
      </w:r>
      <w:r w:rsidR="000C07F0" w:rsidRPr="00246195">
        <w:rPr>
          <w:rFonts w:ascii="Open Sans" w:hAnsi="Open Sans"/>
          <w:b/>
          <w:color w:val="777777"/>
          <w:sz w:val="21"/>
          <w:szCs w:val="21"/>
          <w:shd w:val="clear" w:color="auto" w:fill="FFFFFF"/>
        </w:rPr>
        <w:t>Búsqueda de estado del Arte, escritura de Solicitud de patente y presentación nacional</w:t>
      </w:r>
      <w:r w:rsidR="000C07F0" w:rsidRPr="000C07F0">
        <w:rPr>
          <w:rFonts w:ascii="Open Sans" w:hAnsi="Open Sans"/>
          <w:color w:val="777777"/>
          <w:sz w:val="21"/>
          <w:szCs w:val="21"/>
          <w:shd w:val="clear" w:color="auto" w:fill="FFFFFF"/>
        </w:rPr>
        <w:t xml:space="preserve"> en el caso de que el Resultado de investigación sea susceptible de patentamiento.</w:t>
      </w:r>
    </w:p>
    <w:p w14:paraId="29C859D7" w14:textId="77777777" w:rsidR="000C07F0" w:rsidRDefault="000C07F0" w:rsidP="005B031A">
      <w:pPr>
        <w:pStyle w:val="Prrafodelista"/>
        <w:numPr>
          <w:ilvl w:val="0"/>
          <w:numId w:val="3"/>
        </w:numPr>
        <w:jc w:val="both"/>
        <w:rPr>
          <w:rFonts w:ascii="Open Sans" w:hAnsi="Open Sans"/>
          <w:color w:val="777777"/>
          <w:sz w:val="21"/>
          <w:szCs w:val="21"/>
          <w:shd w:val="clear" w:color="auto" w:fill="FFFFFF"/>
        </w:rPr>
      </w:pPr>
      <w:r>
        <w:rPr>
          <w:rFonts w:ascii="Open Sans" w:hAnsi="Open Sans"/>
          <w:color w:val="777777"/>
          <w:sz w:val="21"/>
          <w:szCs w:val="21"/>
          <w:shd w:val="clear" w:color="auto" w:fill="FFFFFF"/>
        </w:rPr>
        <w:t>Presentación y obtención del registro de Propiedad Intelectual en los Resultados de Investigación no patentables.</w:t>
      </w:r>
    </w:p>
    <w:p w14:paraId="062B5F3B" w14:textId="77777777" w:rsidR="000C07F0" w:rsidRDefault="000C07F0" w:rsidP="005B031A">
      <w:pPr>
        <w:pStyle w:val="Prrafodelista"/>
        <w:numPr>
          <w:ilvl w:val="0"/>
          <w:numId w:val="3"/>
        </w:numPr>
        <w:jc w:val="both"/>
        <w:rPr>
          <w:rFonts w:ascii="Open Sans" w:hAnsi="Open Sans"/>
          <w:color w:val="777777"/>
          <w:sz w:val="21"/>
          <w:szCs w:val="21"/>
          <w:shd w:val="clear" w:color="auto" w:fill="FFFFFF"/>
        </w:rPr>
      </w:pPr>
      <w:r w:rsidRPr="00246195">
        <w:rPr>
          <w:rFonts w:ascii="Open Sans" w:hAnsi="Open Sans"/>
          <w:b/>
          <w:color w:val="777777"/>
          <w:sz w:val="21"/>
          <w:szCs w:val="21"/>
          <w:shd w:val="clear" w:color="auto" w:fill="FFFFFF"/>
        </w:rPr>
        <w:t>Incentivo</w:t>
      </w:r>
      <w:r>
        <w:rPr>
          <w:rFonts w:ascii="Open Sans" w:hAnsi="Open Sans"/>
          <w:color w:val="777777"/>
          <w:sz w:val="21"/>
          <w:szCs w:val="21"/>
          <w:shd w:val="clear" w:color="auto" w:fill="FFFFFF"/>
        </w:rPr>
        <w:t xml:space="preserve"> al </w:t>
      </w:r>
      <w:r w:rsidR="00AD3F7B">
        <w:rPr>
          <w:rFonts w:ascii="Open Sans" w:hAnsi="Open Sans"/>
          <w:color w:val="777777"/>
          <w:sz w:val="21"/>
          <w:szCs w:val="21"/>
          <w:shd w:val="clear" w:color="auto" w:fill="FFFFFF"/>
        </w:rPr>
        <w:t>p</w:t>
      </w:r>
      <w:r>
        <w:rPr>
          <w:rFonts w:ascii="Open Sans" w:hAnsi="Open Sans"/>
          <w:color w:val="777777"/>
          <w:sz w:val="21"/>
          <w:szCs w:val="21"/>
          <w:shd w:val="clear" w:color="auto" w:fill="FFFFFF"/>
        </w:rPr>
        <w:t>atentamiento</w:t>
      </w:r>
      <w:r w:rsidR="00A46BDD">
        <w:rPr>
          <w:rFonts w:ascii="Open Sans" w:hAnsi="Open Sans"/>
          <w:color w:val="777777"/>
          <w:sz w:val="21"/>
          <w:szCs w:val="21"/>
          <w:shd w:val="clear" w:color="auto" w:fill="FFFFFF"/>
        </w:rPr>
        <w:t>:</w:t>
      </w:r>
    </w:p>
    <w:p w14:paraId="48F110E8" w14:textId="3CCF1A8E" w:rsidR="00A46BDD" w:rsidRDefault="00A46BDD" w:rsidP="008762B7">
      <w:pPr>
        <w:pStyle w:val="Prrafodelista"/>
        <w:numPr>
          <w:ilvl w:val="4"/>
          <w:numId w:val="3"/>
        </w:numPr>
        <w:ind w:left="1560"/>
        <w:jc w:val="both"/>
        <w:rPr>
          <w:rFonts w:ascii="Open Sans" w:hAnsi="Open Sans"/>
          <w:color w:val="777777"/>
          <w:sz w:val="21"/>
          <w:szCs w:val="21"/>
          <w:shd w:val="clear" w:color="auto" w:fill="FFFFFF"/>
        </w:rPr>
      </w:pPr>
      <w:r>
        <w:rPr>
          <w:rFonts w:ascii="Open Sans" w:hAnsi="Open Sans"/>
          <w:color w:val="777777"/>
          <w:sz w:val="21"/>
          <w:szCs w:val="21"/>
          <w:shd w:val="clear" w:color="auto" w:fill="FFFFFF"/>
        </w:rPr>
        <w:lastRenderedPageBreak/>
        <w:t>$ 1.200.00 brutos por solicitud patente de invención aceptada en INAPI</w:t>
      </w:r>
      <w:r w:rsidR="006F4A87">
        <w:rPr>
          <w:rFonts w:ascii="Open Sans" w:hAnsi="Open Sans"/>
          <w:color w:val="777777"/>
          <w:sz w:val="21"/>
          <w:szCs w:val="21"/>
          <w:shd w:val="clear" w:color="auto" w:fill="FFFFFF"/>
        </w:rPr>
        <w:t>.</w:t>
      </w:r>
    </w:p>
    <w:p w14:paraId="63227024" w14:textId="703A8689" w:rsidR="00A46BDD" w:rsidRPr="008762B7" w:rsidRDefault="00A46BDD" w:rsidP="008762B7">
      <w:pPr>
        <w:pStyle w:val="Prrafodelista"/>
        <w:numPr>
          <w:ilvl w:val="4"/>
          <w:numId w:val="3"/>
        </w:numPr>
        <w:ind w:left="1560"/>
        <w:jc w:val="both"/>
        <w:rPr>
          <w:rFonts w:ascii="Open Sans" w:hAnsi="Open Sans"/>
          <w:color w:val="777777"/>
          <w:sz w:val="21"/>
          <w:szCs w:val="21"/>
          <w:shd w:val="clear" w:color="auto" w:fill="FFFFFF"/>
        </w:rPr>
      </w:pPr>
      <w:r w:rsidRPr="008762B7">
        <w:rPr>
          <w:rFonts w:ascii="Open Sans" w:hAnsi="Open Sans"/>
          <w:color w:val="777777"/>
          <w:sz w:val="21"/>
          <w:szCs w:val="21"/>
          <w:shd w:val="clear" w:color="auto" w:fill="FFFFFF"/>
        </w:rPr>
        <w:t>$ 2.800.00 brutos por solicitud patente de invención inscrita</w:t>
      </w:r>
      <w:r w:rsidR="006F4A87">
        <w:rPr>
          <w:rFonts w:ascii="Open Sans" w:hAnsi="Open Sans"/>
          <w:color w:val="777777"/>
          <w:sz w:val="21"/>
          <w:szCs w:val="21"/>
          <w:shd w:val="clear" w:color="auto" w:fill="FFFFFF"/>
        </w:rPr>
        <w:t>.</w:t>
      </w:r>
    </w:p>
    <w:p w14:paraId="3B350971" w14:textId="77777777" w:rsidR="00A46BDD" w:rsidRPr="00F100BE" w:rsidRDefault="00BF3744" w:rsidP="00A46BDD">
      <w:pPr>
        <w:jc w:val="both"/>
        <w:rPr>
          <w:rFonts w:ascii="Open Sans" w:hAnsi="Open Sans"/>
          <w:color w:val="777777"/>
          <w:sz w:val="21"/>
          <w:szCs w:val="21"/>
          <w:shd w:val="clear" w:color="auto" w:fill="FFFFFF"/>
        </w:rPr>
      </w:pPr>
      <w:r w:rsidRPr="00F100BE">
        <w:rPr>
          <w:rFonts w:ascii="Open Sans" w:hAnsi="Open Sans"/>
          <w:color w:val="777777"/>
          <w:sz w:val="21"/>
          <w:szCs w:val="21"/>
          <w:shd w:val="clear" w:color="auto" w:fill="FFFFFF"/>
        </w:rPr>
        <w:t xml:space="preserve">Nota: </w:t>
      </w:r>
      <w:r w:rsidR="00A46BDD" w:rsidRPr="00F100BE">
        <w:rPr>
          <w:rFonts w:ascii="Open Sans" w:hAnsi="Open Sans"/>
          <w:color w:val="777777"/>
          <w:sz w:val="21"/>
          <w:szCs w:val="21"/>
          <w:shd w:val="clear" w:color="auto" w:fill="FFFFFF"/>
        </w:rPr>
        <w:t>Para mayor información de los beneficios económicos para el incentivo por solicitudes de patentamiento y otorgamiento de ellas, referirse a la Resolución VVCMI N°4000/006/19</w:t>
      </w:r>
      <w:r w:rsidR="00AD3F7B" w:rsidRPr="00F100BE">
        <w:rPr>
          <w:rFonts w:ascii="Open Sans" w:hAnsi="Open Sans"/>
          <w:color w:val="777777"/>
          <w:sz w:val="21"/>
          <w:szCs w:val="21"/>
          <w:shd w:val="clear" w:color="auto" w:fill="FFFFFF"/>
        </w:rPr>
        <w:t xml:space="preserve"> del 12 de julio del 2019.</w:t>
      </w:r>
    </w:p>
    <w:p w14:paraId="47F89A0C" w14:textId="77777777" w:rsidR="00D67931" w:rsidRDefault="00D67931"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REQUISITOS PARA POSTULAR</w:t>
      </w:r>
    </w:p>
    <w:p w14:paraId="273AA756" w14:textId="1829A54B" w:rsidR="00246195" w:rsidRDefault="00246195" w:rsidP="00246195">
      <w:pPr>
        <w:pStyle w:val="Prrafodelista"/>
        <w:numPr>
          <w:ilvl w:val="0"/>
          <w:numId w:val="6"/>
        </w:numPr>
        <w:jc w:val="both"/>
        <w:rPr>
          <w:rFonts w:ascii="Open Sans" w:hAnsi="Open Sans"/>
          <w:color w:val="777777"/>
          <w:sz w:val="21"/>
          <w:szCs w:val="21"/>
          <w:shd w:val="clear" w:color="auto" w:fill="FFFFFF"/>
        </w:rPr>
      </w:pPr>
      <w:r w:rsidRPr="00246195">
        <w:rPr>
          <w:rFonts w:ascii="Open Sans" w:hAnsi="Open Sans"/>
          <w:color w:val="777777"/>
          <w:sz w:val="21"/>
          <w:szCs w:val="21"/>
          <w:shd w:val="clear" w:color="auto" w:fill="FFFFFF"/>
        </w:rPr>
        <w:t xml:space="preserve">Ser académico de planta o con jornada igual o superior a 22 horas </w:t>
      </w:r>
      <w:r w:rsidR="006F4A87">
        <w:rPr>
          <w:rFonts w:ascii="Open Sans" w:hAnsi="Open Sans"/>
          <w:color w:val="777777"/>
          <w:sz w:val="21"/>
          <w:szCs w:val="21"/>
          <w:shd w:val="clear" w:color="auto" w:fill="FFFFFF"/>
        </w:rPr>
        <w:t xml:space="preserve">a la semana </w:t>
      </w:r>
      <w:r w:rsidRPr="00246195">
        <w:rPr>
          <w:rFonts w:ascii="Open Sans" w:hAnsi="Open Sans"/>
          <w:color w:val="777777"/>
          <w:sz w:val="21"/>
          <w:szCs w:val="21"/>
          <w:shd w:val="clear" w:color="auto" w:fill="FFFFFF"/>
        </w:rPr>
        <w:t>y que hayan creado una invención, en el marco de sus investigaciones realizadas en la UBO y que requieran apoyo para la protección y la transferencia de ésta.</w:t>
      </w:r>
    </w:p>
    <w:p w14:paraId="10325414" w14:textId="7FF76CF0" w:rsidR="00246195" w:rsidRPr="00246195" w:rsidRDefault="00246195" w:rsidP="00246195">
      <w:pPr>
        <w:pStyle w:val="Prrafodelista"/>
        <w:numPr>
          <w:ilvl w:val="0"/>
          <w:numId w:val="6"/>
        </w:numPr>
        <w:jc w:val="both"/>
        <w:rPr>
          <w:rFonts w:ascii="Open Sans" w:hAnsi="Open Sans"/>
          <w:color w:val="777777"/>
          <w:sz w:val="21"/>
          <w:szCs w:val="21"/>
          <w:shd w:val="clear" w:color="auto" w:fill="FFFFFF"/>
        </w:rPr>
      </w:pPr>
      <w:r w:rsidRPr="00246195">
        <w:rPr>
          <w:rFonts w:ascii="Open Sans" w:hAnsi="Open Sans"/>
          <w:color w:val="777777"/>
          <w:sz w:val="21"/>
          <w:szCs w:val="21"/>
          <w:shd w:val="clear" w:color="auto" w:fill="FFFFFF"/>
        </w:rPr>
        <w:t xml:space="preserve">Contar con los resultados de investigación </w:t>
      </w:r>
      <w:r w:rsidR="00B12D82">
        <w:rPr>
          <w:rFonts w:ascii="Open Sans" w:hAnsi="Open Sans"/>
          <w:color w:val="777777"/>
          <w:sz w:val="21"/>
          <w:szCs w:val="21"/>
          <w:shd w:val="clear" w:color="auto" w:fill="FFFFFF"/>
        </w:rPr>
        <w:t xml:space="preserve">realizados en la UBO, </w:t>
      </w:r>
      <w:r w:rsidRPr="00246195">
        <w:rPr>
          <w:rFonts w:ascii="Open Sans" w:hAnsi="Open Sans"/>
          <w:color w:val="777777"/>
          <w:sz w:val="21"/>
          <w:szCs w:val="21"/>
          <w:shd w:val="clear" w:color="auto" w:fill="FFFFFF"/>
        </w:rPr>
        <w:t>suficientes que sustenten la redacción de una patente</w:t>
      </w:r>
      <w:r w:rsidR="00F100BE">
        <w:rPr>
          <w:rFonts w:ascii="Open Sans" w:hAnsi="Open Sans"/>
          <w:color w:val="777777"/>
          <w:sz w:val="21"/>
          <w:szCs w:val="21"/>
          <w:shd w:val="clear" w:color="auto" w:fill="FFFFFF"/>
        </w:rPr>
        <w:t xml:space="preserve"> o protegible por derechos de propiedad </w:t>
      </w:r>
      <w:r w:rsidR="00B12D82">
        <w:rPr>
          <w:rFonts w:ascii="Open Sans" w:hAnsi="Open Sans"/>
          <w:color w:val="777777"/>
          <w:sz w:val="21"/>
          <w:szCs w:val="21"/>
          <w:shd w:val="clear" w:color="auto" w:fill="FFFFFF"/>
        </w:rPr>
        <w:t>industrial</w:t>
      </w:r>
      <w:r w:rsidR="00F100BE">
        <w:rPr>
          <w:rFonts w:ascii="Open Sans" w:hAnsi="Open Sans"/>
          <w:color w:val="777777"/>
          <w:sz w:val="21"/>
          <w:szCs w:val="21"/>
          <w:shd w:val="clear" w:color="auto" w:fill="FFFFFF"/>
        </w:rPr>
        <w:t>.</w:t>
      </w:r>
    </w:p>
    <w:p w14:paraId="75D041D4" w14:textId="77777777" w:rsidR="00246195" w:rsidRDefault="00246195"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DEBERES DE LOS GANADORES</w:t>
      </w:r>
    </w:p>
    <w:p w14:paraId="517A558E" w14:textId="77777777" w:rsidR="00F100BE" w:rsidRDefault="00246195" w:rsidP="00553C3B">
      <w:pPr>
        <w:jc w:val="both"/>
        <w:rPr>
          <w:rFonts w:ascii="Open Sans" w:hAnsi="Open Sans"/>
          <w:color w:val="777777"/>
          <w:sz w:val="21"/>
          <w:szCs w:val="21"/>
          <w:shd w:val="clear" w:color="auto" w:fill="FFFFFF"/>
        </w:rPr>
      </w:pPr>
      <w:r w:rsidRPr="00246195">
        <w:rPr>
          <w:rFonts w:ascii="Open Sans" w:hAnsi="Open Sans"/>
          <w:color w:val="777777"/>
          <w:sz w:val="21"/>
          <w:szCs w:val="21"/>
          <w:shd w:val="clear" w:color="auto" w:fill="FFFFFF"/>
        </w:rPr>
        <w:t>Los ganadores deberán participar activamente en el proceso, dando respuesta a consultas para el desarrollo del estudio de arte previo, asistiendo a reuniones de coordinación con expertos, proveyendo información para la redacción y revisando los borradores de la patente</w:t>
      </w:r>
      <w:r>
        <w:rPr>
          <w:rFonts w:ascii="Open Sans" w:hAnsi="Open Sans"/>
          <w:color w:val="777777"/>
          <w:sz w:val="21"/>
          <w:szCs w:val="21"/>
          <w:shd w:val="clear" w:color="auto" w:fill="FFFFFF"/>
        </w:rPr>
        <w:t xml:space="preserve"> o del registro de propiedad intelectual, según aplicase.</w:t>
      </w:r>
    </w:p>
    <w:p w14:paraId="3CC0DB10" w14:textId="77777777" w:rsidR="00D67931" w:rsidRDefault="00D67931"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FECHAS CLAVES</w:t>
      </w:r>
    </w:p>
    <w:p w14:paraId="4DA0C835" w14:textId="3E7B0DBF" w:rsidR="00246195" w:rsidRPr="00246195" w:rsidRDefault="00246195" w:rsidP="00246195">
      <w:pPr>
        <w:jc w:val="both"/>
        <w:rPr>
          <w:rFonts w:ascii="Open Sans" w:hAnsi="Open Sans"/>
          <w:color w:val="777777"/>
          <w:sz w:val="21"/>
          <w:szCs w:val="21"/>
          <w:shd w:val="clear" w:color="auto" w:fill="FFFFFF"/>
        </w:rPr>
      </w:pPr>
      <w:r w:rsidRPr="00A8100A">
        <w:rPr>
          <w:rFonts w:ascii="Open Sans" w:hAnsi="Open Sans"/>
          <w:b/>
          <w:color w:val="777777"/>
          <w:sz w:val="21"/>
          <w:szCs w:val="21"/>
          <w:shd w:val="clear" w:color="auto" w:fill="FFFFFF"/>
        </w:rPr>
        <w:t>Apertura Concurso</w:t>
      </w:r>
      <w:r w:rsidRPr="00246195">
        <w:rPr>
          <w:rFonts w:ascii="Open Sans" w:hAnsi="Open Sans"/>
          <w:color w:val="777777"/>
          <w:sz w:val="21"/>
          <w:szCs w:val="21"/>
          <w:shd w:val="clear" w:color="auto" w:fill="FFFFFF"/>
        </w:rPr>
        <w:t>:</w:t>
      </w:r>
      <w:r>
        <w:rPr>
          <w:rFonts w:ascii="Open Sans" w:hAnsi="Open Sans"/>
          <w:color w:val="777777"/>
          <w:sz w:val="21"/>
          <w:szCs w:val="21"/>
          <w:shd w:val="clear" w:color="auto" w:fill="FFFFFF"/>
        </w:rPr>
        <w:t xml:space="preserve">  </w:t>
      </w:r>
      <w:r w:rsidR="00E360F5">
        <w:rPr>
          <w:rFonts w:ascii="Open Sans" w:hAnsi="Open Sans"/>
          <w:color w:val="777777"/>
          <w:sz w:val="21"/>
          <w:szCs w:val="21"/>
          <w:shd w:val="clear" w:color="auto" w:fill="FFFFFF"/>
        </w:rPr>
        <w:t>04 mayo</w:t>
      </w:r>
      <w:r w:rsidR="00B12D82">
        <w:rPr>
          <w:rFonts w:ascii="Open Sans" w:hAnsi="Open Sans"/>
          <w:color w:val="777777"/>
          <w:sz w:val="21"/>
          <w:szCs w:val="21"/>
          <w:shd w:val="clear" w:color="auto" w:fill="FFFFFF"/>
        </w:rPr>
        <w:t xml:space="preserve"> </w:t>
      </w:r>
      <w:r>
        <w:rPr>
          <w:rFonts w:ascii="Open Sans" w:hAnsi="Open Sans"/>
          <w:color w:val="777777"/>
          <w:sz w:val="21"/>
          <w:szCs w:val="21"/>
          <w:shd w:val="clear" w:color="auto" w:fill="FFFFFF"/>
        </w:rPr>
        <w:t>2020</w:t>
      </w:r>
    </w:p>
    <w:p w14:paraId="2C2D7977" w14:textId="213E8C51" w:rsidR="00246195" w:rsidRPr="00246195" w:rsidRDefault="00246195" w:rsidP="00246195">
      <w:pPr>
        <w:jc w:val="both"/>
        <w:rPr>
          <w:rFonts w:ascii="Open Sans" w:hAnsi="Open Sans"/>
          <w:color w:val="777777"/>
          <w:sz w:val="21"/>
          <w:szCs w:val="21"/>
          <w:shd w:val="clear" w:color="auto" w:fill="FFFFFF"/>
        </w:rPr>
      </w:pPr>
      <w:r w:rsidRPr="00A8100A">
        <w:rPr>
          <w:rFonts w:ascii="Open Sans" w:hAnsi="Open Sans"/>
          <w:b/>
          <w:color w:val="777777"/>
          <w:sz w:val="21"/>
          <w:szCs w:val="21"/>
          <w:shd w:val="clear" w:color="auto" w:fill="FFFFFF"/>
        </w:rPr>
        <w:t>Cierre Concurso</w:t>
      </w:r>
      <w:r w:rsidRPr="00246195">
        <w:rPr>
          <w:rFonts w:ascii="Open Sans" w:hAnsi="Open Sans"/>
          <w:color w:val="777777"/>
          <w:sz w:val="21"/>
          <w:szCs w:val="21"/>
          <w:shd w:val="clear" w:color="auto" w:fill="FFFFFF"/>
        </w:rPr>
        <w:t>:</w:t>
      </w:r>
      <w:r>
        <w:rPr>
          <w:rFonts w:ascii="Open Sans" w:hAnsi="Open Sans"/>
          <w:color w:val="777777"/>
          <w:sz w:val="21"/>
          <w:szCs w:val="21"/>
          <w:shd w:val="clear" w:color="auto" w:fill="FFFFFF"/>
        </w:rPr>
        <w:t xml:space="preserve"> </w:t>
      </w:r>
      <w:r w:rsidR="00B12D82">
        <w:rPr>
          <w:rFonts w:ascii="Open Sans" w:hAnsi="Open Sans"/>
          <w:color w:val="777777"/>
          <w:sz w:val="21"/>
          <w:szCs w:val="21"/>
          <w:shd w:val="clear" w:color="auto" w:fill="FFFFFF"/>
        </w:rPr>
        <w:t>29</w:t>
      </w:r>
      <w:r>
        <w:rPr>
          <w:rFonts w:ascii="Open Sans" w:hAnsi="Open Sans"/>
          <w:color w:val="777777"/>
          <w:sz w:val="21"/>
          <w:szCs w:val="21"/>
          <w:shd w:val="clear" w:color="auto" w:fill="FFFFFF"/>
        </w:rPr>
        <w:t xml:space="preserve"> mayo 2020</w:t>
      </w:r>
    </w:p>
    <w:p w14:paraId="67998665" w14:textId="7799C4CE" w:rsidR="00553C3B" w:rsidRDefault="00246195" w:rsidP="00553C3B">
      <w:pPr>
        <w:jc w:val="both"/>
        <w:rPr>
          <w:rFonts w:ascii="Open Sans" w:hAnsi="Open Sans"/>
          <w:color w:val="777777"/>
          <w:sz w:val="21"/>
          <w:szCs w:val="21"/>
          <w:shd w:val="clear" w:color="auto" w:fill="FFFFFF"/>
        </w:rPr>
      </w:pPr>
      <w:r w:rsidRPr="00A8100A">
        <w:rPr>
          <w:rFonts w:ascii="Open Sans" w:hAnsi="Open Sans"/>
          <w:b/>
          <w:color w:val="777777"/>
          <w:sz w:val="21"/>
          <w:szCs w:val="21"/>
          <w:shd w:val="clear" w:color="auto" w:fill="FFFFFF"/>
        </w:rPr>
        <w:t>Comunicación Ganadores</w:t>
      </w:r>
      <w:r w:rsidRPr="00246195">
        <w:rPr>
          <w:rFonts w:ascii="Open Sans" w:hAnsi="Open Sans"/>
          <w:color w:val="777777"/>
          <w:sz w:val="21"/>
          <w:szCs w:val="21"/>
          <w:shd w:val="clear" w:color="auto" w:fill="FFFFFF"/>
        </w:rPr>
        <w:t>:</w:t>
      </w:r>
      <w:r w:rsidR="00825570">
        <w:rPr>
          <w:rFonts w:ascii="Open Sans" w:hAnsi="Open Sans"/>
          <w:color w:val="777777"/>
          <w:sz w:val="21"/>
          <w:szCs w:val="21"/>
          <w:shd w:val="clear" w:color="auto" w:fill="FFFFFF"/>
        </w:rPr>
        <w:t xml:space="preserve"> </w:t>
      </w:r>
      <w:r w:rsidR="00B12D82">
        <w:rPr>
          <w:rFonts w:ascii="Open Sans" w:hAnsi="Open Sans"/>
          <w:color w:val="777777"/>
          <w:sz w:val="21"/>
          <w:szCs w:val="21"/>
          <w:shd w:val="clear" w:color="auto" w:fill="FFFFFF"/>
        </w:rPr>
        <w:t>12</w:t>
      </w:r>
      <w:r w:rsidR="00825570">
        <w:rPr>
          <w:rFonts w:ascii="Open Sans" w:hAnsi="Open Sans"/>
          <w:color w:val="777777"/>
          <w:sz w:val="21"/>
          <w:szCs w:val="21"/>
          <w:shd w:val="clear" w:color="auto" w:fill="FFFFFF"/>
        </w:rPr>
        <w:t xml:space="preserve"> Junio 2020</w:t>
      </w:r>
    </w:p>
    <w:p w14:paraId="4A19DC4E" w14:textId="77777777" w:rsidR="00825570" w:rsidRDefault="00825570"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FORMULARIO DE POSTULACIÓN</w:t>
      </w:r>
    </w:p>
    <w:p w14:paraId="5D256FA8" w14:textId="6A4CE09E" w:rsidR="00825570" w:rsidRDefault="00825570" w:rsidP="00A8100A">
      <w:pPr>
        <w:jc w:val="both"/>
        <w:rPr>
          <w:rFonts w:ascii="Open Sans" w:hAnsi="Open Sans"/>
          <w:color w:val="777777"/>
          <w:sz w:val="21"/>
          <w:szCs w:val="21"/>
          <w:shd w:val="clear" w:color="auto" w:fill="FFFFFF"/>
        </w:rPr>
      </w:pPr>
      <w:bookmarkStart w:id="1" w:name="_Hlk34992448"/>
      <w:r w:rsidRPr="00A8100A">
        <w:rPr>
          <w:rFonts w:ascii="Open Sans" w:hAnsi="Open Sans"/>
          <w:color w:val="777777"/>
          <w:sz w:val="21"/>
          <w:szCs w:val="21"/>
          <w:shd w:val="clear" w:color="auto" w:fill="FFFFFF"/>
        </w:rPr>
        <w:t xml:space="preserve">La </w:t>
      </w:r>
      <w:r w:rsidR="00A8100A" w:rsidRPr="00A8100A">
        <w:rPr>
          <w:rFonts w:ascii="Open Sans" w:hAnsi="Open Sans"/>
          <w:color w:val="777777"/>
          <w:sz w:val="21"/>
          <w:szCs w:val="21"/>
          <w:shd w:val="clear" w:color="auto" w:fill="FFFFFF"/>
        </w:rPr>
        <w:t>postulación</w:t>
      </w:r>
      <w:r w:rsidRPr="00A8100A">
        <w:rPr>
          <w:rFonts w:ascii="Open Sans" w:hAnsi="Open Sans"/>
          <w:color w:val="777777"/>
          <w:sz w:val="21"/>
          <w:szCs w:val="21"/>
          <w:shd w:val="clear" w:color="auto" w:fill="FFFFFF"/>
        </w:rPr>
        <w:t xml:space="preserve"> se realizará </w:t>
      </w:r>
      <w:r w:rsidR="00A8100A">
        <w:rPr>
          <w:rFonts w:ascii="Open Sans" w:hAnsi="Open Sans"/>
          <w:color w:val="777777"/>
          <w:sz w:val="21"/>
          <w:szCs w:val="21"/>
          <w:shd w:val="clear" w:color="auto" w:fill="FFFFFF"/>
        </w:rPr>
        <w:t xml:space="preserve">utilizando el Formulario de Divulgación de Invención disponible para bajar en </w:t>
      </w:r>
      <w:r w:rsidR="00B12D82">
        <w:rPr>
          <w:rFonts w:ascii="Open Sans" w:hAnsi="Open Sans"/>
          <w:color w:val="777777"/>
          <w:sz w:val="21"/>
          <w:szCs w:val="21"/>
          <w:shd w:val="clear" w:color="auto" w:fill="FFFFFF"/>
        </w:rPr>
        <w:t>nuestra página web www.ubo.cl/DTEI</w:t>
      </w:r>
    </w:p>
    <w:bookmarkEnd w:id="1"/>
    <w:p w14:paraId="506370D7" w14:textId="77777777" w:rsidR="00D67931" w:rsidRPr="00D67931" w:rsidRDefault="00D67931" w:rsidP="00D67931">
      <w:pPr>
        <w:rPr>
          <w:rFonts w:asciiTheme="majorHAnsi" w:eastAsia="Times New Roman" w:hAnsiTheme="majorHAnsi" w:cstheme="majorBidi"/>
          <w:b/>
          <w:color w:val="2F5496" w:themeColor="accent1" w:themeShade="BF"/>
          <w:sz w:val="24"/>
          <w:szCs w:val="32"/>
          <w:lang w:val="es-ES" w:eastAsia="es-ES_tradnl"/>
        </w:rPr>
      </w:pPr>
      <w:r>
        <w:rPr>
          <w:rFonts w:asciiTheme="majorHAnsi" w:eastAsia="Times New Roman" w:hAnsiTheme="majorHAnsi" w:cstheme="majorBidi"/>
          <w:b/>
          <w:color w:val="2F5496" w:themeColor="accent1" w:themeShade="BF"/>
          <w:sz w:val="24"/>
          <w:szCs w:val="32"/>
          <w:lang w:val="es-ES" w:eastAsia="es-ES_tradnl"/>
        </w:rPr>
        <w:t>COMUNICACIÓN</w:t>
      </w:r>
    </w:p>
    <w:p w14:paraId="11ECC1B9" w14:textId="555BF7CF" w:rsidR="00A8100A" w:rsidRDefault="00A8100A" w:rsidP="00A8100A">
      <w:pPr>
        <w:jc w:val="both"/>
        <w:rPr>
          <w:rFonts w:ascii="Open Sans" w:hAnsi="Open Sans"/>
          <w:color w:val="777777"/>
          <w:sz w:val="21"/>
          <w:szCs w:val="21"/>
          <w:shd w:val="clear" w:color="auto" w:fill="FFFFFF"/>
        </w:rPr>
      </w:pPr>
      <w:r>
        <w:rPr>
          <w:rFonts w:ascii="Open Sans" w:hAnsi="Open Sans"/>
          <w:color w:val="777777"/>
          <w:sz w:val="21"/>
          <w:szCs w:val="21"/>
          <w:shd w:val="clear" w:color="auto" w:fill="FFFFFF"/>
        </w:rPr>
        <w:t>Para cualquier información comunicarse con:</w:t>
      </w:r>
    </w:p>
    <w:p w14:paraId="42D092F9" w14:textId="2419B997" w:rsidR="00A8100A" w:rsidRDefault="00F91DC9" w:rsidP="00F100BE">
      <w:pPr>
        <w:rPr>
          <w:rStyle w:val="Hipervnculo"/>
        </w:rPr>
      </w:pPr>
      <w:hyperlink r:id="rId10" w:history="1">
        <w:r w:rsidR="00F100BE" w:rsidRPr="00F100BE">
          <w:rPr>
            <w:rStyle w:val="Hipervnculo"/>
          </w:rPr>
          <w:t>patricio.flores@ubo.cl</w:t>
        </w:r>
      </w:hyperlink>
    </w:p>
    <w:p w14:paraId="09F191BA" w14:textId="490345B1" w:rsidR="008762B7" w:rsidRPr="00F100BE" w:rsidRDefault="008762B7" w:rsidP="00F100BE">
      <w:pPr>
        <w:rPr>
          <w:rStyle w:val="Hipervnculo"/>
        </w:rPr>
      </w:pPr>
      <w:r>
        <w:rPr>
          <w:rStyle w:val="Hipervnculo"/>
        </w:rPr>
        <w:t>fancy.rojas@ubo.cl</w:t>
      </w:r>
    </w:p>
    <w:p w14:paraId="56A34035" w14:textId="615F054E" w:rsidR="0083099C" w:rsidRPr="00553C3B" w:rsidRDefault="0083099C" w:rsidP="00553C3B"/>
    <w:sectPr w:rsidR="0083099C" w:rsidRPr="00553C3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D7012" w14:textId="77777777" w:rsidR="00F91DC9" w:rsidRDefault="00F91DC9" w:rsidP="00E2039E">
      <w:pPr>
        <w:spacing w:after="0" w:line="240" w:lineRule="auto"/>
      </w:pPr>
      <w:r>
        <w:separator/>
      </w:r>
    </w:p>
  </w:endnote>
  <w:endnote w:type="continuationSeparator" w:id="0">
    <w:p w14:paraId="1E543566" w14:textId="77777777" w:rsidR="00F91DC9" w:rsidRDefault="00F91DC9" w:rsidP="00E2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Hanke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88EE" w14:textId="77777777" w:rsidR="00E2039E" w:rsidRPr="00E2039E" w:rsidRDefault="00E2039E" w:rsidP="00E2039E">
    <w:pPr>
      <w:spacing w:line="240" w:lineRule="auto"/>
      <w:jc w:val="center"/>
      <w:rPr>
        <w:rFonts w:ascii="Hanken" w:eastAsia="Times New Roman" w:hAnsi="Hanken"/>
        <w:b/>
        <w:noProof/>
        <w:color w:val="767171"/>
        <w:sz w:val="14"/>
        <w:szCs w:val="15"/>
        <w:lang w:val="es-ES" w:eastAsia="es-ES_tradnl"/>
      </w:rPr>
    </w:pPr>
    <w:r w:rsidRPr="00E2039E">
      <w:rPr>
        <w:rFonts w:ascii="Hanken" w:eastAsia="Times New Roman" w:hAnsi="Hanken"/>
        <w:b/>
        <w:noProof/>
        <w:color w:val="767171"/>
        <w:sz w:val="14"/>
        <w:szCs w:val="15"/>
        <w:lang w:val="es-ES" w:eastAsia="es-ES_tradnl"/>
      </w:rPr>
      <w:t>Dirección de Transferencia, Innovación y Emprendimiento</w:t>
    </w:r>
  </w:p>
  <w:p w14:paraId="7E5DD059" w14:textId="77777777" w:rsidR="00E2039E" w:rsidRPr="00E2039E" w:rsidRDefault="00F100BE" w:rsidP="00E2039E">
    <w:pPr>
      <w:spacing w:line="240" w:lineRule="auto"/>
      <w:jc w:val="center"/>
      <w:rPr>
        <w:rFonts w:ascii="Hanken" w:eastAsia="Times New Roman" w:hAnsi="Hanken"/>
        <w:b/>
        <w:noProof/>
        <w:color w:val="767171"/>
        <w:sz w:val="14"/>
        <w:szCs w:val="15"/>
        <w:lang w:val="es-ES" w:eastAsia="es-ES_tradnl"/>
      </w:rPr>
    </w:pPr>
    <w:r>
      <w:rPr>
        <w:rFonts w:ascii="Hanken" w:eastAsia="Times New Roman" w:hAnsi="Hanken"/>
        <w:b/>
        <w:noProof/>
        <w:color w:val="767171"/>
        <w:sz w:val="14"/>
        <w:szCs w:val="15"/>
        <w:lang w:val="es-ES" w:eastAsia="es-ES_tradnl"/>
      </w:rPr>
      <w:t>General Gana 1702, piso 1</w:t>
    </w:r>
    <w:r w:rsidR="00E2039E" w:rsidRPr="00E2039E">
      <w:rPr>
        <w:rFonts w:ascii="Hanken" w:eastAsia="Times New Roman" w:hAnsi="Hanken"/>
        <w:b/>
        <w:noProof/>
        <w:color w:val="767171"/>
        <w:sz w:val="14"/>
        <w:szCs w:val="15"/>
        <w:lang w:val="es-ES" w:eastAsia="es-ES_tradnl"/>
      </w:rPr>
      <w:t>, Santiago</w:t>
    </w:r>
  </w:p>
  <w:p w14:paraId="700EE7E1" w14:textId="77777777" w:rsidR="00E2039E" w:rsidRDefault="00E203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06B42" w14:textId="77777777" w:rsidR="00F91DC9" w:rsidRDefault="00F91DC9" w:rsidP="00E2039E">
      <w:pPr>
        <w:spacing w:after="0" w:line="240" w:lineRule="auto"/>
      </w:pPr>
      <w:r>
        <w:separator/>
      </w:r>
    </w:p>
  </w:footnote>
  <w:footnote w:type="continuationSeparator" w:id="0">
    <w:p w14:paraId="21F23D7F" w14:textId="77777777" w:rsidR="00F91DC9" w:rsidRDefault="00F91DC9" w:rsidP="00E2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93ED" w14:textId="77777777" w:rsidR="00E2039E" w:rsidRDefault="71BB50F7" w:rsidP="00E2039E">
    <w:pPr>
      <w:pStyle w:val="Encabezado"/>
      <w:jc w:val="center"/>
    </w:pPr>
    <w:r>
      <w:rPr>
        <w:noProof/>
      </w:rPr>
      <w:drawing>
        <wp:inline distT="0" distB="0" distL="0" distR="0" wp14:anchorId="4324B1B0" wp14:editId="357A4E28">
          <wp:extent cx="1091565" cy="603250"/>
          <wp:effectExtent l="0" t="0" r="0" b="6350"/>
          <wp:docPr id="5999090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91565" cy="60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DD7"/>
    <w:multiLevelType w:val="hybridMultilevel"/>
    <w:tmpl w:val="F72C0E5E"/>
    <w:lvl w:ilvl="0" w:tplc="8EEA36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88747D"/>
    <w:multiLevelType w:val="hybridMultilevel"/>
    <w:tmpl w:val="874CECE4"/>
    <w:lvl w:ilvl="0" w:tplc="364C6080">
      <w:start w:val="1"/>
      <w:numFmt w:val="decimal"/>
      <w:lvlText w:val="%1."/>
      <w:lvlJc w:val="left"/>
      <w:pPr>
        <w:ind w:left="720" w:hanging="360"/>
      </w:pPr>
      <w:rPr>
        <w:rFonts w:ascii="Open Sans" w:eastAsia="Calibri" w:hAnsi="Open Sans" w:cs="Times New Roman" w:hint="default"/>
        <w:b w:val="0"/>
        <w:color w:val="777777"/>
        <w:sz w:val="21"/>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B46F24"/>
    <w:multiLevelType w:val="hybridMultilevel"/>
    <w:tmpl w:val="4BD806CE"/>
    <w:lvl w:ilvl="0" w:tplc="AA9CD26A">
      <w:start w:val="1"/>
      <w:numFmt w:val="decimal"/>
      <w:lvlText w:val="%1)"/>
      <w:lvlJc w:val="left"/>
      <w:pPr>
        <w:ind w:left="720" w:hanging="360"/>
      </w:pPr>
      <w:rPr>
        <w:rFonts w:ascii="Hanken" w:hAnsi="Hanke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E07CB2"/>
    <w:multiLevelType w:val="hybridMultilevel"/>
    <w:tmpl w:val="318E8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4531D3"/>
    <w:multiLevelType w:val="hybridMultilevel"/>
    <w:tmpl w:val="3E62AB9C"/>
    <w:lvl w:ilvl="0" w:tplc="05388CBC">
      <w:numFmt w:val="bullet"/>
      <w:lvlText w:val=""/>
      <w:lvlJc w:val="left"/>
      <w:pPr>
        <w:ind w:left="461" w:hanging="360"/>
      </w:pPr>
      <w:rPr>
        <w:rFonts w:ascii="Symbol" w:eastAsia="Symbol" w:hAnsi="Symbol" w:cs="Symbol" w:hint="default"/>
        <w:w w:val="100"/>
        <w:sz w:val="22"/>
        <w:szCs w:val="22"/>
        <w:lang w:val="es-ES" w:eastAsia="es-ES" w:bidi="es-ES"/>
      </w:rPr>
    </w:lvl>
    <w:lvl w:ilvl="1" w:tplc="9236B87A">
      <w:numFmt w:val="bullet"/>
      <w:lvlText w:val="•"/>
      <w:lvlJc w:val="left"/>
      <w:pPr>
        <w:ind w:left="1428" w:hanging="360"/>
      </w:pPr>
      <w:rPr>
        <w:lang w:val="es-ES" w:eastAsia="es-ES" w:bidi="es-ES"/>
      </w:rPr>
    </w:lvl>
    <w:lvl w:ilvl="2" w:tplc="D6C86B34">
      <w:numFmt w:val="bullet"/>
      <w:lvlText w:val="•"/>
      <w:lvlJc w:val="left"/>
      <w:pPr>
        <w:ind w:left="2396" w:hanging="360"/>
      </w:pPr>
      <w:rPr>
        <w:lang w:val="es-ES" w:eastAsia="es-ES" w:bidi="es-ES"/>
      </w:rPr>
    </w:lvl>
    <w:lvl w:ilvl="3" w:tplc="39640D44">
      <w:numFmt w:val="bullet"/>
      <w:lvlText w:val="•"/>
      <w:lvlJc w:val="left"/>
      <w:pPr>
        <w:ind w:left="3364" w:hanging="360"/>
      </w:pPr>
      <w:rPr>
        <w:lang w:val="es-ES" w:eastAsia="es-ES" w:bidi="es-ES"/>
      </w:rPr>
    </w:lvl>
    <w:lvl w:ilvl="4" w:tplc="2EF0287E">
      <w:numFmt w:val="bullet"/>
      <w:lvlText w:val="•"/>
      <w:lvlJc w:val="left"/>
      <w:pPr>
        <w:ind w:left="4332" w:hanging="360"/>
      </w:pPr>
      <w:rPr>
        <w:lang w:val="es-ES" w:eastAsia="es-ES" w:bidi="es-ES"/>
      </w:rPr>
    </w:lvl>
    <w:lvl w:ilvl="5" w:tplc="CA4EA1F2">
      <w:numFmt w:val="bullet"/>
      <w:lvlText w:val="•"/>
      <w:lvlJc w:val="left"/>
      <w:pPr>
        <w:ind w:left="5300" w:hanging="360"/>
      </w:pPr>
      <w:rPr>
        <w:lang w:val="es-ES" w:eastAsia="es-ES" w:bidi="es-ES"/>
      </w:rPr>
    </w:lvl>
    <w:lvl w:ilvl="6" w:tplc="54827ADA">
      <w:numFmt w:val="bullet"/>
      <w:lvlText w:val="•"/>
      <w:lvlJc w:val="left"/>
      <w:pPr>
        <w:ind w:left="6268" w:hanging="360"/>
      </w:pPr>
      <w:rPr>
        <w:lang w:val="es-ES" w:eastAsia="es-ES" w:bidi="es-ES"/>
      </w:rPr>
    </w:lvl>
    <w:lvl w:ilvl="7" w:tplc="980234CC">
      <w:numFmt w:val="bullet"/>
      <w:lvlText w:val="•"/>
      <w:lvlJc w:val="left"/>
      <w:pPr>
        <w:ind w:left="7236" w:hanging="360"/>
      </w:pPr>
      <w:rPr>
        <w:lang w:val="es-ES" w:eastAsia="es-ES" w:bidi="es-ES"/>
      </w:rPr>
    </w:lvl>
    <w:lvl w:ilvl="8" w:tplc="FDCABDC2">
      <w:numFmt w:val="bullet"/>
      <w:lvlText w:val="•"/>
      <w:lvlJc w:val="left"/>
      <w:pPr>
        <w:ind w:left="8204" w:hanging="360"/>
      </w:pPr>
      <w:rPr>
        <w:lang w:val="es-ES" w:eastAsia="es-ES" w:bidi="es-ES"/>
      </w:rPr>
    </w:lvl>
  </w:abstractNum>
  <w:abstractNum w:abstractNumId="5" w15:restartNumberingAfterBreak="0">
    <w:nsid w:val="7D0152E0"/>
    <w:multiLevelType w:val="hybridMultilevel"/>
    <w:tmpl w:val="874CECE4"/>
    <w:lvl w:ilvl="0" w:tplc="364C6080">
      <w:start w:val="1"/>
      <w:numFmt w:val="decimal"/>
      <w:lvlText w:val="%1."/>
      <w:lvlJc w:val="left"/>
      <w:pPr>
        <w:ind w:left="720" w:hanging="360"/>
      </w:pPr>
      <w:rPr>
        <w:rFonts w:ascii="Open Sans" w:eastAsia="Calibri" w:hAnsi="Open Sans" w:cs="Times New Roman" w:hint="default"/>
        <w:b w:val="0"/>
        <w:color w:val="777777"/>
        <w:sz w:val="21"/>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9E"/>
    <w:rsid w:val="00034BF9"/>
    <w:rsid w:val="000C07F0"/>
    <w:rsid w:val="00191396"/>
    <w:rsid w:val="00243EB4"/>
    <w:rsid w:val="00246195"/>
    <w:rsid w:val="00314AB9"/>
    <w:rsid w:val="00336017"/>
    <w:rsid w:val="004122D2"/>
    <w:rsid w:val="00501CA6"/>
    <w:rsid w:val="00545F5B"/>
    <w:rsid w:val="00553C3B"/>
    <w:rsid w:val="006F4A87"/>
    <w:rsid w:val="00711460"/>
    <w:rsid w:val="00796EE6"/>
    <w:rsid w:val="0082550D"/>
    <w:rsid w:val="00825570"/>
    <w:rsid w:val="0083099C"/>
    <w:rsid w:val="008762B7"/>
    <w:rsid w:val="00886A44"/>
    <w:rsid w:val="00A46BDD"/>
    <w:rsid w:val="00A8100A"/>
    <w:rsid w:val="00AD3F7B"/>
    <w:rsid w:val="00B12D82"/>
    <w:rsid w:val="00B45A87"/>
    <w:rsid w:val="00B9558A"/>
    <w:rsid w:val="00BA4C17"/>
    <w:rsid w:val="00BE7F8D"/>
    <w:rsid w:val="00BF3744"/>
    <w:rsid w:val="00CA1BFA"/>
    <w:rsid w:val="00D67931"/>
    <w:rsid w:val="00D75811"/>
    <w:rsid w:val="00DD1A1D"/>
    <w:rsid w:val="00E2039E"/>
    <w:rsid w:val="00E3319E"/>
    <w:rsid w:val="00E360F5"/>
    <w:rsid w:val="00EA498A"/>
    <w:rsid w:val="00ED2821"/>
    <w:rsid w:val="00F100BE"/>
    <w:rsid w:val="00F81BEC"/>
    <w:rsid w:val="00F84C93"/>
    <w:rsid w:val="00F91DC9"/>
    <w:rsid w:val="45B651E5"/>
    <w:rsid w:val="4A19DCC1"/>
    <w:rsid w:val="65CC4731"/>
    <w:rsid w:val="71BB50F7"/>
    <w:rsid w:val="77DB0AF5"/>
    <w:rsid w:val="78B8F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078D5"/>
  <w15:chartTrackingRefBased/>
  <w15:docId w15:val="{C31C24E7-F18B-41A7-8FE6-42E255F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39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20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203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39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2039E"/>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1"/>
    <w:qFormat/>
    <w:rsid w:val="00E2039E"/>
    <w:pPr>
      <w:ind w:left="720"/>
      <w:contextualSpacing/>
    </w:pPr>
  </w:style>
  <w:style w:type="table" w:styleId="Tablaconcuadrcula">
    <w:name w:val="Table Grid"/>
    <w:basedOn w:val="Tablanormal"/>
    <w:uiPriority w:val="59"/>
    <w:rsid w:val="00E2039E"/>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39E"/>
    <w:rPr>
      <w:rFonts w:ascii="Calibri" w:eastAsia="Calibri" w:hAnsi="Calibri" w:cs="Times New Roman"/>
    </w:rPr>
  </w:style>
  <w:style w:type="paragraph" w:styleId="Piedepgina">
    <w:name w:val="footer"/>
    <w:basedOn w:val="Normal"/>
    <w:link w:val="PiedepginaCar"/>
    <w:uiPriority w:val="99"/>
    <w:unhideWhenUsed/>
    <w:rsid w:val="00E2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39E"/>
    <w:rPr>
      <w:rFonts w:ascii="Calibri" w:eastAsia="Calibri" w:hAnsi="Calibri" w:cs="Times New Roman"/>
    </w:rPr>
  </w:style>
  <w:style w:type="character" w:styleId="Hipervnculo">
    <w:name w:val="Hyperlink"/>
    <w:basedOn w:val="Fuentedeprrafopredeter"/>
    <w:uiPriority w:val="99"/>
    <w:unhideWhenUsed/>
    <w:rsid w:val="00A8100A"/>
    <w:rPr>
      <w:color w:val="0563C1" w:themeColor="hyperlink"/>
      <w:u w:val="single"/>
    </w:rPr>
  </w:style>
  <w:style w:type="character" w:customStyle="1" w:styleId="Mencinsinresolver1">
    <w:name w:val="Mención sin resolver1"/>
    <w:basedOn w:val="Fuentedeprrafopredeter"/>
    <w:uiPriority w:val="99"/>
    <w:semiHidden/>
    <w:unhideWhenUsed/>
    <w:rsid w:val="00A8100A"/>
    <w:rPr>
      <w:color w:val="605E5C"/>
      <w:shd w:val="clear" w:color="auto" w:fill="E1DFDD"/>
    </w:rPr>
  </w:style>
  <w:style w:type="character" w:styleId="Hipervnculovisitado">
    <w:name w:val="FollowedHyperlink"/>
    <w:basedOn w:val="Fuentedeprrafopredeter"/>
    <w:uiPriority w:val="99"/>
    <w:semiHidden/>
    <w:unhideWhenUsed/>
    <w:rsid w:val="00A8100A"/>
    <w:rPr>
      <w:color w:val="954F72" w:themeColor="followedHyperlink"/>
      <w:u w:val="single"/>
    </w:rPr>
  </w:style>
  <w:style w:type="character" w:styleId="Refdecomentario">
    <w:name w:val="annotation reference"/>
    <w:basedOn w:val="Fuentedeprrafopredeter"/>
    <w:uiPriority w:val="99"/>
    <w:semiHidden/>
    <w:unhideWhenUsed/>
    <w:rsid w:val="00545F5B"/>
    <w:rPr>
      <w:sz w:val="16"/>
      <w:szCs w:val="16"/>
    </w:rPr>
  </w:style>
  <w:style w:type="paragraph" w:styleId="Textocomentario">
    <w:name w:val="annotation text"/>
    <w:basedOn w:val="Normal"/>
    <w:link w:val="TextocomentarioCar"/>
    <w:uiPriority w:val="99"/>
    <w:semiHidden/>
    <w:unhideWhenUsed/>
    <w:rsid w:val="00545F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5F5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45F5B"/>
    <w:rPr>
      <w:b/>
      <w:bCs/>
    </w:rPr>
  </w:style>
  <w:style w:type="character" w:customStyle="1" w:styleId="AsuntodelcomentarioCar">
    <w:name w:val="Asunto del comentario Car"/>
    <w:basedOn w:val="TextocomentarioCar"/>
    <w:link w:val="Asuntodelcomentario"/>
    <w:uiPriority w:val="99"/>
    <w:semiHidden/>
    <w:rsid w:val="00545F5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545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F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1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tricio.flores@ubo.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B9220FCE56904E9C0F387BE2F5EFA7" ma:contentTypeVersion="32" ma:contentTypeDescription="Crear nuevo documento." ma:contentTypeScope="" ma:versionID="e632c5f1fe99985c4c96b88de681c17d">
  <xsd:schema xmlns:xsd="http://www.w3.org/2001/XMLSchema" xmlns:xs="http://www.w3.org/2001/XMLSchema" xmlns:p="http://schemas.microsoft.com/office/2006/metadata/properties" xmlns:ns2="5c23b64f-7b48-48da-a730-0083bc8420f8" xmlns:ns3="1ca7bc4e-650f-4d12-999c-3dc75ad05367" targetNamespace="http://schemas.microsoft.com/office/2006/metadata/properties" ma:root="true" ma:fieldsID="6674cbdbe79131dfd981171a5827b0ce" ns2:_="" ns3:_="">
    <xsd:import namespace="5c23b64f-7b48-48da-a730-0083bc8420f8"/>
    <xsd:import namespace="1ca7bc4e-650f-4d12-999c-3dc75ad0536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b64f-7b48-48da-a730-0083bc8420f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bc4e-650f-4d12-999c-3dc75ad05367" elementFormDefault="qualified">
    <xsd:import namespace="http://schemas.microsoft.com/office/2006/documentManagement/types"/>
    <xsd:import namespace="http://schemas.microsoft.com/office/infopath/2007/PartnerControls"/>
    <xsd:element name="SharedWithUsers" ma:index="2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5c23b64f-7b48-48da-a730-0083bc8420f8" xsi:nil="true"/>
    <Invited_Leaders xmlns="5c23b64f-7b48-48da-a730-0083bc8420f8" xsi:nil="true"/>
    <FolderType xmlns="5c23b64f-7b48-48da-a730-0083bc8420f8" xsi:nil="true"/>
    <AppVersion xmlns="5c23b64f-7b48-48da-a730-0083bc8420f8" xsi:nil="true"/>
    <Is_Collaboration_Space_Locked xmlns="5c23b64f-7b48-48da-a730-0083bc8420f8" xsi:nil="true"/>
    <Math_Settings xmlns="5c23b64f-7b48-48da-a730-0083bc8420f8" xsi:nil="true"/>
    <Member_Groups xmlns="5c23b64f-7b48-48da-a730-0083bc8420f8">
      <UserInfo>
        <DisplayName/>
        <AccountId xsi:nil="true"/>
        <AccountType/>
      </UserInfo>
    </Member_Groups>
    <Owner xmlns="5c23b64f-7b48-48da-a730-0083bc8420f8">
      <UserInfo>
        <DisplayName/>
        <AccountId xsi:nil="true"/>
        <AccountType/>
      </UserInfo>
    </Owner>
    <DefaultSectionNames xmlns="5c23b64f-7b48-48da-a730-0083bc8420f8" xsi:nil="true"/>
    <Templates xmlns="5c23b64f-7b48-48da-a730-0083bc8420f8" xsi:nil="true"/>
    <Members xmlns="5c23b64f-7b48-48da-a730-0083bc8420f8">
      <UserInfo>
        <DisplayName/>
        <AccountId xsi:nil="true"/>
        <AccountType/>
      </UserInfo>
    </Members>
    <Has_Leaders_Only_SectionGroup xmlns="5c23b64f-7b48-48da-a730-0083bc8420f8" xsi:nil="true"/>
    <NotebookType xmlns="5c23b64f-7b48-48da-a730-0083bc8420f8" xsi:nil="true"/>
    <Leaders xmlns="5c23b64f-7b48-48da-a730-0083bc8420f8">
      <UserInfo>
        <DisplayName/>
        <AccountId xsi:nil="true"/>
        <AccountType/>
      </UserInfo>
    </Leaders>
    <LMS_Mappings xmlns="5c23b64f-7b48-48da-a730-0083bc8420f8" xsi:nil="true"/>
    <IsNotebookLocked xmlns="5c23b64f-7b48-48da-a730-0083bc8420f8" xsi:nil="true"/>
    <Invited_Members xmlns="5c23b64f-7b48-48da-a730-0083bc8420f8" xsi:nil="true"/>
    <Self_Registration_Enabled xmlns="5c23b64f-7b48-48da-a730-0083bc8420f8" xsi:nil="true"/>
    <CultureName xmlns="5c23b64f-7b48-48da-a730-0083bc8420f8" xsi:nil="true"/>
    <Distribution_Groups xmlns="5c23b64f-7b48-48da-a730-0083bc8420f8" xsi:nil="true"/>
  </documentManagement>
</p:properties>
</file>

<file path=customXml/itemProps1.xml><?xml version="1.0" encoding="utf-8"?>
<ds:datastoreItem xmlns:ds="http://schemas.openxmlformats.org/officeDocument/2006/customXml" ds:itemID="{4F37F491-90A5-45C7-B98B-62B60CB80AFF}">
  <ds:schemaRefs>
    <ds:schemaRef ds:uri="http://schemas.microsoft.com/sharepoint/v3/contenttype/forms"/>
  </ds:schemaRefs>
</ds:datastoreItem>
</file>

<file path=customXml/itemProps2.xml><?xml version="1.0" encoding="utf-8"?>
<ds:datastoreItem xmlns:ds="http://schemas.openxmlformats.org/officeDocument/2006/customXml" ds:itemID="{C065FB1D-9A04-40E5-B34E-4C52F7D2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b64f-7b48-48da-a730-0083bc8420f8"/>
    <ds:schemaRef ds:uri="1ca7bc4e-650f-4d12-999c-3dc75ad0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377A8-4563-4794-AC2F-9B3851C38CB3}">
  <ds:schemaRefs>
    <ds:schemaRef ds:uri="http://schemas.microsoft.com/office/2006/metadata/properties"/>
    <ds:schemaRef ds:uri="http://schemas.microsoft.com/office/infopath/2007/PartnerControls"/>
    <ds:schemaRef ds:uri="5c23b64f-7b48-48da-a730-0083bc8420f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1040</Words>
  <Characters>5723</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Flores Moraga</dc:creator>
  <cp:keywords/>
  <dc:description/>
  <cp:lastModifiedBy>Patricio Flores</cp:lastModifiedBy>
  <cp:revision>19</cp:revision>
  <dcterms:created xsi:type="dcterms:W3CDTF">2020-03-12T17:14:00Z</dcterms:created>
  <dcterms:modified xsi:type="dcterms:W3CDTF">2020-04-28T20:09:00Z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0x010100B9B9220FCE56904E9C0F387BE2F5EFA7</vt:lpwstr>
  </property>
</Properties>
</file>